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2BA7E260" w:rsidR="00045AA3" w:rsidRPr="000C5734" w:rsidRDefault="00045AA3" w:rsidP="00045AA3">
      <w:pPr>
        <w:pStyle w:val="3GPPHeader"/>
        <w:rPr>
          <w:highlight w:val="yellow"/>
          <w:lang w:val="en-US"/>
        </w:rPr>
      </w:pPr>
      <w:r w:rsidRPr="000C5734">
        <w:rPr>
          <w:lang w:val="en-US"/>
        </w:rPr>
        <w:t xml:space="preserve">3GPP TSG RAN WG1 Meeting </w:t>
      </w:r>
      <w:r>
        <w:rPr>
          <w:lang w:val="en-US"/>
        </w:rPr>
        <w:t>#9</w:t>
      </w:r>
      <w:r w:rsidR="00305D4D">
        <w:rPr>
          <w:lang w:val="en-US"/>
        </w:rPr>
        <w:t>4</w:t>
      </w:r>
      <w:r w:rsidR="00D81DE9">
        <w:rPr>
          <w:lang w:val="en-US"/>
        </w:rPr>
        <w:t>bis</w:t>
      </w:r>
      <w:r w:rsidRPr="000C5734">
        <w:rPr>
          <w:lang w:val="en-US"/>
        </w:rPr>
        <w:tab/>
      </w:r>
      <w:r w:rsidR="008E18A2" w:rsidRPr="008E18A2">
        <w:rPr>
          <w:lang w:val="en-US"/>
        </w:rPr>
        <w:t>R1-1811827</w:t>
      </w:r>
    </w:p>
    <w:p w14:paraId="43AE20FE" w14:textId="13C04797" w:rsidR="00045AA3" w:rsidRPr="007679B0" w:rsidRDefault="00D81DE9" w:rsidP="00045AA3">
      <w:pPr>
        <w:pStyle w:val="3GPPHeader"/>
        <w:rPr>
          <w:lang w:val="en-US"/>
        </w:rPr>
      </w:pPr>
      <w:r>
        <w:rPr>
          <w:lang w:val="en-US"/>
        </w:rPr>
        <w:t>Chengdu, China</w:t>
      </w:r>
      <w:r w:rsidR="00E90812">
        <w:rPr>
          <w:lang w:val="en-US"/>
        </w:rPr>
        <w:t>,</w:t>
      </w:r>
      <w:r w:rsidR="00045AA3" w:rsidRPr="000C5734">
        <w:rPr>
          <w:lang w:val="en-US"/>
        </w:rPr>
        <w:t xml:space="preserve"> </w:t>
      </w:r>
      <w:r>
        <w:rPr>
          <w:lang w:val="en-US"/>
        </w:rPr>
        <w:t>8-12</w:t>
      </w:r>
      <w:r w:rsidR="00B91755">
        <w:rPr>
          <w:lang w:val="en-US"/>
        </w:rPr>
        <w:t xml:space="preserve"> </w:t>
      </w:r>
      <w:r>
        <w:rPr>
          <w:lang w:val="en-US"/>
        </w:rPr>
        <w:t>October</w:t>
      </w:r>
      <w:r w:rsidR="00045AA3" w:rsidRPr="000C5734">
        <w:rPr>
          <w:lang w:val="en-US"/>
        </w:rPr>
        <w:t xml:space="preserve"> 2018</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2D965298" w:rsidR="00904CFD" w:rsidRPr="00561DAC" w:rsidRDefault="00904CFD" w:rsidP="00904CFD">
      <w:pPr>
        <w:pStyle w:val="3GPPHeader"/>
      </w:pPr>
      <w:r w:rsidRPr="00327997">
        <w:t>Title:</w:t>
      </w:r>
      <w:r w:rsidRPr="00327997">
        <w:tab/>
      </w:r>
      <w:r w:rsidR="006D495A">
        <w:t xml:space="preserve">Performance of NC-JT </w:t>
      </w:r>
      <w:r w:rsidR="00E03ED1">
        <w:t xml:space="preserve">with different </w:t>
      </w:r>
      <w:r w:rsidR="00E03ED1">
        <w:rPr>
          <w:lang w:val="en-US"/>
        </w:rPr>
        <w:t>clustering approaches</w:t>
      </w:r>
    </w:p>
    <w:p w14:paraId="00EFAC0D" w14:textId="1EB20369" w:rsidR="00904CFD" w:rsidRPr="00B91755" w:rsidRDefault="00904CFD" w:rsidP="00904CFD">
      <w:pPr>
        <w:pStyle w:val="3GPPHeader"/>
        <w:rPr>
          <w:lang w:val="en-US"/>
        </w:rPr>
      </w:pPr>
      <w:r w:rsidRPr="00561DAC">
        <w:rPr>
          <w:lang w:val="en-US"/>
        </w:rPr>
        <w:t>Agenda Item:</w:t>
      </w:r>
      <w:r w:rsidRPr="00561DAC">
        <w:rPr>
          <w:lang w:val="en-US"/>
        </w:rPr>
        <w:tab/>
      </w:r>
      <w:r w:rsidR="00561DAC" w:rsidRPr="00E141E8">
        <w:rPr>
          <w:lang w:val="en-US"/>
        </w:rPr>
        <w:t>7.2.8</w:t>
      </w:r>
      <w:r w:rsidR="00E141E8" w:rsidRPr="00E141E8">
        <w:rPr>
          <w:lang w:val="en-US"/>
        </w:rPr>
        <w:t>.</w:t>
      </w:r>
      <w:r w:rsidR="001F3848" w:rsidRPr="00287DD6">
        <w:rPr>
          <w:lang w:val="en-US"/>
        </w:rPr>
        <w:t>6</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0FFCF3FE" w14:textId="6AD40423" w:rsidR="00642E7C" w:rsidRDefault="00642E7C" w:rsidP="00642E7C">
      <w:pPr>
        <w:pStyle w:val="BodyText"/>
      </w:pPr>
      <w:r>
        <w:t xml:space="preserve">NC-JT was studied and specified in LTE Rel-14 </w:t>
      </w:r>
      <w:r>
        <w:fldChar w:fldCharType="begin"/>
      </w:r>
      <w:r>
        <w:instrText xml:space="preserve"> REF _Ref525852130 \r \h </w:instrText>
      </w:r>
      <w:r>
        <w:fldChar w:fldCharType="separate"/>
      </w:r>
      <w:r>
        <w:t>[1]</w:t>
      </w:r>
      <w:r>
        <w:fldChar w:fldCharType="end"/>
      </w:r>
      <w:r>
        <w:t xml:space="preserve"> and Rel-15, respectively.  Some NC-JT gains were observed with 2Tx antenna ports at each TRP and 4Rx at the UE. Most of the gains occur at lower loads where active UEs are sparse and with NC-JT, full rank 4 operation is possible from the UE’s perspective.  </w:t>
      </w:r>
    </w:p>
    <w:p w14:paraId="4CAC9C86" w14:textId="04B6689F" w:rsidR="00642E7C" w:rsidRDefault="00642E7C" w:rsidP="00642E7C">
      <w:pPr>
        <w:pStyle w:val="BodyText"/>
      </w:pPr>
      <w:r>
        <w:t xml:space="preserve">NC-JT has been proposed as a MIMO enhancement in Rel-16 NR </w:t>
      </w:r>
      <w:r>
        <w:fldChar w:fldCharType="begin"/>
      </w:r>
      <w:r>
        <w:instrText xml:space="preserve"> REF _Ref513650433 \r \h </w:instrText>
      </w:r>
      <w:r>
        <w:fldChar w:fldCharType="separate"/>
      </w:r>
      <w:r>
        <w:t>[2]</w:t>
      </w:r>
      <w:r>
        <w:fldChar w:fldCharType="end"/>
      </w:r>
      <w:r>
        <w:t xml:space="preserve">.  </w:t>
      </w:r>
      <w:r w:rsidR="00734C10" w:rsidRPr="00734C10">
        <w:t xml:space="preserve">The scenario with potential large benefit of multi TRP transmission is the “large indoor” deployment such as train station, airport, stadium, shopping mall, etc. </w:t>
      </w:r>
      <w:r w:rsidR="00734C10">
        <w:t xml:space="preserve">  </w:t>
      </w:r>
      <w:r w:rsidRPr="00642E7C">
        <w:t xml:space="preserve">In the indoor </w:t>
      </w:r>
      <w:r>
        <w:t>scenario</w:t>
      </w:r>
      <w:r w:rsidR="00734C10">
        <w:t>s</w:t>
      </w:r>
      <w:r w:rsidRPr="00642E7C">
        <w:t xml:space="preserve">, there are usually many TRPs, each rather simple with at most </w:t>
      </w:r>
      <w:proofErr w:type="gramStart"/>
      <w:r w:rsidRPr="00642E7C">
        <w:t>two layer</w:t>
      </w:r>
      <w:proofErr w:type="gramEnd"/>
      <w:r w:rsidRPr="00642E7C">
        <w:t xml:space="preserve"> transmission and omni direction antennas. This means that a 4 RX UE is rank limited when receiving from a single </w:t>
      </w:r>
      <w:r w:rsidR="001F3848">
        <w:t>TRP</w:t>
      </w:r>
      <w:r w:rsidRPr="00642E7C">
        <w:t xml:space="preserve"> and large user throughput gain is anticipated if more than one TRP is involved in the transmission</w:t>
      </w:r>
      <w:r w:rsidR="00734C10">
        <w:t xml:space="preserve">.  </w:t>
      </w:r>
      <w:r w:rsidRPr="00642E7C">
        <w:t>Zero latency backhaul is obtained with relative ease</w:t>
      </w:r>
      <w:r w:rsidR="001F3848">
        <w:t xml:space="preserve"> in this scenario</w:t>
      </w:r>
      <w:r w:rsidRPr="00642E7C">
        <w:t xml:space="preserve">. The indoor scenario also offers isolation from the </w:t>
      </w:r>
      <w:proofErr w:type="gramStart"/>
      <w:r w:rsidRPr="00642E7C">
        <w:t>outdoor</w:t>
      </w:r>
      <w:proofErr w:type="gramEnd"/>
      <w:r w:rsidRPr="00642E7C">
        <w:t xml:space="preserve"> so the CoMP cluster </w:t>
      </w:r>
      <w:r w:rsidR="001F3848">
        <w:t>can be</w:t>
      </w:r>
      <w:r w:rsidR="001F3848" w:rsidRPr="00642E7C">
        <w:t xml:space="preserve"> </w:t>
      </w:r>
      <w:r w:rsidRPr="00642E7C">
        <w:t>more well defined.</w:t>
      </w:r>
    </w:p>
    <w:p w14:paraId="1EC2229B" w14:textId="089C5B0C" w:rsidR="00642E7C" w:rsidRPr="00CE0424" w:rsidRDefault="00642E7C" w:rsidP="00642E7C">
      <w:pPr>
        <w:pStyle w:val="BodyText"/>
      </w:pPr>
      <w:r>
        <w:t xml:space="preserve">In this contribution, we present some preliminary simulation results </w:t>
      </w:r>
      <w:r w:rsidR="00734C10">
        <w:t>to study the impact of different clustering approaches on the performance on</w:t>
      </w:r>
      <w:r>
        <w:t xml:space="preserve"> NC-JT.</w:t>
      </w:r>
      <w:r w:rsidR="00734C10">
        <w:t xml:space="preserve">  The focus in this paper is on evaluation results with the indoor office scenario.</w:t>
      </w:r>
      <w:r>
        <w:t xml:space="preserve">  </w:t>
      </w:r>
      <w:r w:rsidR="008E18A2">
        <w:t>This is a revision of R1-18115511.</w:t>
      </w:r>
    </w:p>
    <w:p w14:paraId="1BD1FE60" w14:textId="6E9D1931" w:rsidR="00E141E8" w:rsidRDefault="00E03ED1" w:rsidP="00E141E8">
      <w:pPr>
        <w:pStyle w:val="Heading1"/>
      </w:pPr>
      <w:r>
        <w:t>Static clustering vs dynamic clustering</w:t>
      </w:r>
    </w:p>
    <w:p w14:paraId="23B094D7" w14:textId="77777777" w:rsidR="000320BB" w:rsidRDefault="00E03ED1" w:rsidP="0004654B">
      <w:pPr>
        <w:widowControl w:val="0"/>
      </w:pPr>
      <w:bookmarkStart w:id="0" w:name="_Hlk525119309"/>
      <w:r>
        <w:t xml:space="preserve">In this section, we compare two different clustering approaches shown in Figure </w:t>
      </w:r>
      <w:r w:rsidR="006739AE">
        <w:t xml:space="preserve">1 </w:t>
      </w:r>
      <w:r>
        <w:t>with the cluste</w:t>
      </w:r>
      <w:r w:rsidR="006739AE">
        <w:t>r</w:t>
      </w:r>
      <w:r>
        <w:t xml:space="preserve"> size fixed at 2</w:t>
      </w:r>
      <w:r w:rsidR="000320BB">
        <w:t xml:space="preserve"> as described below:</w:t>
      </w:r>
    </w:p>
    <w:p w14:paraId="18F2EDE8" w14:textId="597BA7CC" w:rsidR="00057E3B" w:rsidRDefault="000320BB" w:rsidP="0004654B">
      <w:pPr>
        <w:widowControl w:val="0"/>
      </w:pPr>
      <w:r>
        <w:rPr>
          <w:b/>
        </w:rPr>
        <w:t xml:space="preserve">Static clustering:  </w:t>
      </w:r>
      <w:r w:rsidR="007A3C81">
        <w:t xml:space="preserve">In the static clustering approach shown in Figure 1a, </w:t>
      </w:r>
      <w:r w:rsidR="00134C7D">
        <w:t>2-</w:t>
      </w:r>
      <w:r w:rsidR="00201448">
        <w:t>TRP</w:t>
      </w:r>
      <w:r w:rsidR="00134C7D">
        <w:t xml:space="preserve"> clusters are pre</w:t>
      </w:r>
      <w:r w:rsidR="0004654B">
        <w:t>-formed,</w:t>
      </w:r>
      <w:r w:rsidR="00134C7D">
        <w:t xml:space="preserve"> and the cluster</w:t>
      </w:r>
      <w:r w:rsidR="0004654B">
        <w:t xml:space="preserve">ing remains static independent of which UEs are served by the cluster.  For instance, as shown in Figure 1a, UEs 1 and 3 are </w:t>
      </w:r>
      <w:r w:rsidR="002447A2">
        <w:t>associated with</w:t>
      </w:r>
      <w:r w:rsidR="0004654B">
        <w:t xml:space="preserve"> cluster 1</w:t>
      </w:r>
      <w:r w:rsidR="00057C00">
        <w:t xml:space="preserve"> </w:t>
      </w:r>
      <w:r w:rsidR="002447A2">
        <w:t>constituting</w:t>
      </w:r>
      <w:r w:rsidR="00057C00">
        <w:t xml:space="preserve"> TRPs 1-2</w:t>
      </w:r>
      <w:r w:rsidR="0004654B">
        <w:t xml:space="preserve"> and UE </w:t>
      </w:r>
      <w:r w:rsidR="00057C00">
        <w:t xml:space="preserve">2 is </w:t>
      </w:r>
      <w:r w:rsidR="002447A2">
        <w:t>associated with</w:t>
      </w:r>
      <w:r w:rsidR="00057C00">
        <w:t xml:space="preserve"> cluster 2 </w:t>
      </w:r>
      <w:r w:rsidR="002447A2">
        <w:t>constituting</w:t>
      </w:r>
      <w:r w:rsidR="00057C00">
        <w:t xml:space="preserve"> TRPs 3-4.  </w:t>
      </w:r>
      <w:r w:rsidR="009F10FA">
        <w:t>Within the cluster, a UE may be served with</w:t>
      </w:r>
      <w:r w:rsidR="00057E3B">
        <w:t xml:space="preserve"> </w:t>
      </w:r>
      <w:r w:rsidR="00201448">
        <w:t>either</w:t>
      </w:r>
      <w:r w:rsidR="00E41426">
        <w:t xml:space="preserve"> </w:t>
      </w:r>
      <w:r w:rsidR="009F10FA">
        <w:t>NC-JT</w:t>
      </w:r>
      <w:r w:rsidR="00543817">
        <w:t xml:space="preserve"> or </w:t>
      </w:r>
      <w:r w:rsidR="00E41426">
        <w:t>DPS</w:t>
      </w:r>
      <w:r w:rsidR="00057E3B">
        <w:t xml:space="preserve"> </w:t>
      </w:r>
      <w:r>
        <w:t>depending on the scheduler decision.</w:t>
      </w:r>
      <w:r w:rsidR="004B2FD5">
        <w:t xml:space="preserve">  Since the clusters are pre-formed and </w:t>
      </w:r>
      <w:r w:rsidR="002447A2">
        <w:t>static</w:t>
      </w:r>
      <w:r w:rsidR="004B2FD5">
        <w:t>,</w:t>
      </w:r>
      <w:r w:rsidR="002447A2">
        <w:t xml:space="preserve"> it is assumed that a single scheduler can control the scheduling decisions in the cluster</w:t>
      </w:r>
      <w:r w:rsidR="00D413DD">
        <w:t xml:space="preserve"> without </w:t>
      </w:r>
      <w:r w:rsidR="006A2770">
        <w:t xml:space="preserve">considering </w:t>
      </w:r>
      <w:r w:rsidR="00D413DD">
        <w:t>backhaul delay</w:t>
      </w:r>
      <w:r w:rsidR="002447A2">
        <w:t>.</w:t>
      </w:r>
      <w:r w:rsidR="004B2FD5">
        <w:t xml:space="preserve"> </w:t>
      </w:r>
    </w:p>
    <w:p w14:paraId="4E2561D7" w14:textId="7AA728A4" w:rsidR="00057E3B" w:rsidRPr="00057E3B" w:rsidRDefault="00057E3B" w:rsidP="0004654B">
      <w:pPr>
        <w:widowControl w:val="0"/>
      </w:pPr>
      <w:r w:rsidRPr="00057E3B">
        <w:rPr>
          <w:b/>
        </w:rPr>
        <w:t>Dynamic clustering:</w:t>
      </w:r>
      <w:r>
        <w:rPr>
          <w:b/>
        </w:rPr>
        <w:t xml:space="preserve">  </w:t>
      </w:r>
      <w:r>
        <w:t xml:space="preserve">In the dynamic clustering approach shown in Figure 1b, </w:t>
      </w:r>
      <w:r w:rsidR="00DD5409">
        <w:t>2-</w:t>
      </w:r>
      <w:r w:rsidR="00201448">
        <w:t xml:space="preserve">TRP </w:t>
      </w:r>
      <w:r w:rsidR="00DD5409">
        <w:t>clusters are formed on a UE specific basis.</w:t>
      </w:r>
      <w:r w:rsidR="002447A2">
        <w:t xml:space="preserve">  In the example shown in Figure 1b, UE 1 is associated with cluster 1 </w:t>
      </w:r>
      <w:r w:rsidR="008706BD">
        <w:t>constituting</w:t>
      </w:r>
      <w:r w:rsidR="002447A2">
        <w:t xml:space="preserve"> TRPs 1-2, while UE 2</w:t>
      </w:r>
      <w:r w:rsidR="008706BD">
        <w:t xml:space="preserve"> is </w:t>
      </w:r>
      <w:r w:rsidR="006C2FFD">
        <w:t>associated with cluster 2 constituting TRPs 1 and 3.</w:t>
      </w:r>
      <w:r w:rsidR="00426C14">
        <w:t xml:space="preserve">  </w:t>
      </w:r>
      <w:r w:rsidR="00D7288C">
        <w:t>In the d</w:t>
      </w:r>
      <w:r w:rsidR="00426C14">
        <w:t xml:space="preserve">ynamic clustering </w:t>
      </w:r>
      <w:r w:rsidR="00D7288C">
        <w:t>simulated in the paper</w:t>
      </w:r>
      <w:r w:rsidR="009B1411">
        <w:t>,</w:t>
      </w:r>
      <w:r w:rsidR="00D7288C">
        <w:t xml:space="preserve"> the cluster associated with each UE is formed using the two strongest TRPs as seen by the UE.  Since the formation of the </w:t>
      </w:r>
      <w:r w:rsidR="00E41426">
        <w:t xml:space="preserve">clusters is UE specific, a large number of cluster formations are possible.  Hence, a single scheduler for each cluster essentially requires a </w:t>
      </w:r>
      <w:r w:rsidR="00CA5B5E">
        <w:t>‘</w:t>
      </w:r>
      <w:r w:rsidR="00E41426">
        <w:t>supercluster</w:t>
      </w:r>
      <w:r w:rsidR="00CA5B5E">
        <w:t>’</w:t>
      </w:r>
      <w:r w:rsidR="00E41426">
        <w:t xml:space="preserve"> scheduler which can control all the TRPs in the network.  This may be practically infeasible and complex in most scenarios.  Hence, we assume </w:t>
      </w:r>
      <w:r w:rsidR="004B12BD">
        <w:t>independent scheduler for each TRP</w:t>
      </w:r>
      <w:r w:rsidR="006A2770">
        <w:t>, which is suitable in the case of non-ideal backhaul.</w:t>
      </w:r>
    </w:p>
    <w:p w14:paraId="240BAA4C" w14:textId="3A9DADE8" w:rsidR="00E03ED1" w:rsidRDefault="000320BB" w:rsidP="0004654B">
      <w:pPr>
        <w:widowControl w:val="0"/>
      </w:pPr>
      <w:r>
        <w:t xml:space="preserve">  </w:t>
      </w:r>
    </w:p>
    <w:p w14:paraId="6DFF24CA" w14:textId="77777777" w:rsidR="00E03ED1" w:rsidRDefault="00E03ED1" w:rsidP="0004654B">
      <w:pPr>
        <w:widowControl w:val="0"/>
        <w:jc w:val="cente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6739AE" w14:paraId="6CE8246E" w14:textId="77777777" w:rsidTr="006739AE">
        <w:tc>
          <w:tcPr>
            <w:tcW w:w="4677" w:type="dxa"/>
            <w:vAlign w:val="bottom"/>
          </w:tcPr>
          <w:p w14:paraId="670EAC6F" w14:textId="53EACF20" w:rsidR="006739AE" w:rsidRDefault="0004654B" w:rsidP="006739AE">
            <w:pPr>
              <w:keepNext/>
              <w:jc w:val="center"/>
            </w:pPr>
            <w:r>
              <w:rPr>
                <w:noProof/>
              </w:rPr>
              <w:lastRenderedPageBreak/>
              <w:drawing>
                <wp:inline distT="0" distB="0" distL="0" distR="0" wp14:anchorId="7218D577" wp14:editId="0B8015E0">
                  <wp:extent cx="2834640" cy="2449764"/>
                  <wp:effectExtent l="0" t="0" r="381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34640" cy="2449764"/>
                          </a:xfrm>
                          <a:prstGeom prst="rect">
                            <a:avLst/>
                          </a:prstGeom>
                        </pic:spPr>
                      </pic:pic>
                    </a:graphicData>
                  </a:graphic>
                </wp:inline>
              </w:drawing>
            </w:r>
          </w:p>
        </w:tc>
        <w:tc>
          <w:tcPr>
            <w:tcW w:w="4678" w:type="dxa"/>
            <w:vAlign w:val="bottom"/>
          </w:tcPr>
          <w:p w14:paraId="38FA1443" w14:textId="093FF635" w:rsidR="006739AE" w:rsidRDefault="006739AE" w:rsidP="006739AE">
            <w:pPr>
              <w:keepNext/>
              <w:jc w:val="center"/>
            </w:pPr>
            <w:r>
              <w:rPr>
                <w:noProof/>
              </w:rPr>
              <w:drawing>
                <wp:inline distT="0" distB="0" distL="0" distR="0" wp14:anchorId="75D4F7DD" wp14:editId="716133C0">
                  <wp:extent cx="2834640" cy="2389117"/>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34640" cy="2389117"/>
                          </a:xfrm>
                          <a:prstGeom prst="rect">
                            <a:avLst/>
                          </a:prstGeom>
                        </pic:spPr>
                      </pic:pic>
                    </a:graphicData>
                  </a:graphic>
                </wp:inline>
              </w:drawing>
            </w:r>
          </w:p>
        </w:tc>
      </w:tr>
      <w:tr w:rsidR="006739AE" w14:paraId="135D8DCE" w14:textId="77777777" w:rsidTr="006739AE">
        <w:tc>
          <w:tcPr>
            <w:tcW w:w="4677" w:type="dxa"/>
          </w:tcPr>
          <w:p w14:paraId="14576076" w14:textId="34F1CD29" w:rsidR="006739AE" w:rsidRDefault="006739AE" w:rsidP="009B38DD">
            <w:pPr>
              <w:keepNext/>
              <w:jc w:val="center"/>
            </w:pPr>
            <w:r>
              <w:t>(a)</w:t>
            </w:r>
          </w:p>
        </w:tc>
        <w:tc>
          <w:tcPr>
            <w:tcW w:w="4678" w:type="dxa"/>
          </w:tcPr>
          <w:p w14:paraId="771C4A5B" w14:textId="4CD0AF24" w:rsidR="006739AE" w:rsidRDefault="006739AE" w:rsidP="009B38DD">
            <w:pPr>
              <w:keepNext/>
              <w:jc w:val="center"/>
            </w:pPr>
            <w:r>
              <w:t>(b)</w:t>
            </w:r>
          </w:p>
        </w:tc>
      </w:tr>
    </w:tbl>
    <w:p w14:paraId="6AD78D02" w14:textId="1469CDD0" w:rsidR="007A229F" w:rsidRDefault="009B38DD" w:rsidP="009B38DD">
      <w:pPr>
        <w:pStyle w:val="Caption"/>
      </w:pPr>
      <w:r>
        <w:t xml:space="preserve">Figure </w:t>
      </w:r>
      <w:r>
        <w:fldChar w:fldCharType="begin"/>
      </w:r>
      <w:r>
        <w:instrText xml:space="preserve"> SEQ Figure \* ARABIC </w:instrText>
      </w:r>
      <w:r>
        <w:fldChar w:fldCharType="separate"/>
      </w:r>
      <w:r w:rsidR="00E03ED1">
        <w:rPr>
          <w:noProof/>
        </w:rPr>
        <w:t>1</w:t>
      </w:r>
      <w:r>
        <w:fldChar w:fldCharType="end"/>
      </w:r>
      <w:r>
        <w:t xml:space="preserve"> </w:t>
      </w:r>
      <w:r w:rsidR="00E03ED1">
        <w:t>An illustration of static and dynamic clustering approaches</w:t>
      </w:r>
    </w:p>
    <w:bookmarkEnd w:id="0"/>
    <w:p w14:paraId="6DA28657" w14:textId="77777777" w:rsidR="000122FF" w:rsidRDefault="000122FF" w:rsidP="006A6434"/>
    <w:p w14:paraId="32619F7B" w14:textId="1DD3C482" w:rsidR="006A6434" w:rsidRDefault="000122FF" w:rsidP="006A6434">
      <w:r>
        <w:t>To compare the performance of the two type</w:t>
      </w:r>
      <w:r w:rsidR="006A2770">
        <w:t>s</w:t>
      </w:r>
      <w:r>
        <w:t xml:space="preserve"> of clustering approaches, we performed system level evaluations using the </w:t>
      </w:r>
      <w:r w:rsidR="00E371D1">
        <w:t>indoor-hotspot</w:t>
      </w:r>
      <w:r>
        <w:t xml:space="preserve"> scenario at 4 GHz.  A 2 Tx antenna </w:t>
      </w:r>
      <w:r w:rsidR="00F36427">
        <w:t xml:space="preserve">port configuration </w:t>
      </w:r>
      <w:r>
        <w:t xml:space="preserve">with </w:t>
      </w:r>
      <w:r w:rsidRPr="009003E9">
        <w:t>(</w:t>
      </w:r>
      <w:r w:rsidRPr="00F36427">
        <w:rPr>
          <w:i/>
        </w:rPr>
        <w:t>M, N, P, M</w:t>
      </w:r>
      <w:r w:rsidRPr="00F36427">
        <w:rPr>
          <w:i/>
          <w:vertAlign w:val="subscript"/>
        </w:rPr>
        <w:t>g</w:t>
      </w:r>
      <w:r w:rsidRPr="00F36427">
        <w:rPr>
          <w:i/>
        </w:rPr>
        <w:t>, N</w:t>
      </w:r>
      <w:r w:rsidRPr="00F36427">
        <w:rPr>
          <w:i/>
          <w:vertAlign w:val="subscript"/>
        </w:rPr>
        <w:t>g</w:t>
      </w:r>
      <w:r w:rsidRPr="009003E9">
        <w:t>) = (1,1,2,1,1)</w:t>
      </w:r>
      <w:r>
        <w:t xml:space="preserve"> </w:t>
      </w:r>
      <w:r w:rsidR="00F36427">
        <w:t xml:space="preserve">is assumed at each gNB.  </w:t>
      </w:r>
      <w:r w:rsidR="00FE319F">
        <w:t>At the UE side, 4 Rx antennas are assumed.  The remaining system level simulation assumptions are summarized in the Appendix.</w:t>
      </w:r>
      <w:r w:rsidR="00185AF0">
        <w:t xml:space="preserve">  The system level evaluation results are summarized in Table 1.</w:t>
      </w:r>
    </w:p>
    <w:p w14:paraId="5482582A" w14:textId="5D84A39B" w:rsidR="00146998" w:rsidRDefault="00146998" w:rsidP="006A6434">
      <w:r>
        <w:t xml:space="preserve">From these results, it is noted that in the indoor office scenario with 2 Tx antenna ports, NC-JT with static clustering outperforms NC-JT with dynamic clustering.  This is because the NC-JT static clustering can benefit from coordinated scheduling due to the presence of </w:t>
      </w:r>
      <w:r w:rsidR="00C66BFB">
        <w:t xml:space="preserve">a </w:t>
      </w:r>
      <w:r>
        <w:t xml:space="preserve">single scheduler </w:t>
      </w:r>
      <w:r w:rsidR="00C66BFB">
        <w:t>in the cluster</w:t>
      </w:r>
      <w:r>
        <w:t>.  In contrast, NC-JT with dynamic clustering cannot perform coordinated scheduling due to the lack of a supercluster scheduler.  It is furthermore noted that static clustering can provide notable mean throughput performance gains at lower offered load values (corresponding to 10-20% baseline RU).  However, this gain vanishes at higher offered load (corresponding to 40% RU).  Hence, we make the following observations:</w:t>
      </w:r>
    </w:p>
    <w:p w14:paraId="1F75672A" w14:textId="5669CBB5" w:rsidR="00D8422A" w:rsidRDefault="00D8422A" w:rsidP="006A6434"/>
    <w:p w14:paraId="53ECCA18" w14:textId="42DD855D" w:rsidR="00146998" w:rsidRDefault="00146998" w:rsidP="00012F32">
      <w:pPr>
        <w:pStyle w:val="Observation"/>
      </w:pPr>
      <w:bookmarkStart w:id="1" w:name="_Toc525852577"/>
      <w:r>
        <w:t xml:space="preserve">In the indoor office scenario with 2 Tx per TRP and 4 Rx in the UE, NC-JT with static </w:t>
      </w:r>
      <w:r w:rsidR="00241D78">
        <w:t>clustering provides</w:t>
      </w:r>
      <w:r>
        <w:t xml:space="preserve"> notable mean throughput performance gains over single TRP at low offered load.</w:t>
      </w:r>
      <w:bookmarkEnd w:id="1"/>
    </w:p>
    <w:p w14:paraId="47522497" w14:textId="77777777" w:rsidR="00012F32" w:rsidRDefault="00012F32" w:rsidP="00012F32">
      <w:pPr>
        <w:pStyle w:val="Observation"/>
        <w:numPr>
          <w:ilvl w:val="0"/>
          <w:numId w:val="0"/>
        </w:numPr>
        <w:ind w:left="1701"/>
      </w:pPr>
    </w:p>
    <w:p w14:paraId="1B89DD2F" w14:textId="1412CA3B" w:rsidR="00146998" w:rsidRDefault="00146998" w:rsidP="00012F32">
      <w:pPr>
        <w:pStyle w:val="Observation"/>
      </w:pPr>
      <w:r>
        <w:t xml:space="preserve">In the indoor office scenario with 2 Tx per TRP and 4 Rx in the UE, NC-JT with static </w:t>
      </w:r>
      <w:r w:rsidR="00241D78">
        <w:t>clustering outperforms</w:t>
      </w:r>
      <w:r>
        <w:t xml:space="preserve"> </w:t>
      </w:r>
      <w:r w:rsidR="005A2B7B">
        <w:t>NC-JT with dynamic clustering</w:t>
      </w:r>
      <w:r>
        <w:t>.</w:t>
      </w:r>
    </w:p>
    <w:p w14:paraId="67813175" w14:textId="0D268B9F" w:rsidR="00146998" w:rsidRDefault="00146998" w:rsidP="006A6434"/>
    <w:p w14:paraId="1AC6FC93" w14:textId="77777777" w:rsidR="000066AF" w:rsidRDefault="000066AF" w:rsidP="006A6434"/>
    <w:p w14:paraId="146F9D61" w14:textId="5CED39C5" w:rsidR="005B5FA9" w:rsidRDefault="00D8422A">
      <w:pPr>
        <w:pStyle w:val="Caption"/>
        <w:spacing w:after="0"/>
      </w:pPr>
      <w:bookmarkStart w:id="2" w:name="_Ref525846564"/>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2"/>
      <w:r>
        <w:t xml:space="preserve">:  </w:t>
      </w:r>
      <w:r w:rsidR="00185AF0">
        <w:t>Performance comparison between Dynamic clustering and static clustering</w:t>
      </w:r>
      <w:r>
        <w:t xml:space="preserve">. </w:t>
      </w:r>
    </w:p>
    <w:tbl>
      <w:tblPr>
        <w:tblW w:w="7480" w:type="dxa"/>
        <w:jc w:val="center"/>
        <w:tblLayout w:type="fixed"/>
        <w:tblLook w:val="04A0" w:firstRow="1" w:lastRow="0" w:firstColumn="1" w:lastColumn="0" w:noHBand="0" w:noVBand="1"/>
      </w:tblPr>
      <w:tblGrid>
        <w:gridCol w:w="2880"/>
        <w:gridCol w:w="1533"/>
        <w:gridCol w:w="1533"/>
        <w:gridCol w:w="1534"/>
      </w:tblGrid>
      <w:tr w:rsidR="00AF7E48" w:rsidRPr="0044363E" w14:paraId="03919D11" w14:textId="77777777" w:rsidTr="00AF7E48">
        <w:trPr>
          <w:trHeight w:val="300"/>
          <w:jc w:val="center"/>
        </w:trPr>
        <w:tc>
          <w:tcPr>
            <w:tcW w:w="2880" w:type="dxa"/>
            <w:tcBorders>
              <w:top w:val="single" w:sz="4" w:space="0" w:color="auto"/>
              <w:left w:val="single" w:sz="4" w:space="0" w:color="auto"/>
              <w:bottom w:val="double" w:sz="4" w:space="0" w:color="auto"/>
              <w:right w:val="nil"/>
            </w:tcBorders>
            <w:shd w:val="clear" w:color="auto" w:fill="auto"/>
            <w:noWrap/>
            <w:vAlign w:val="bottom"/>
            <w:hideMark/>
          </w:tcPr>
          <w:p w14:paraId="4BE72A5B" w14:textId="77777777" w:rsidR="0044363E" w:rsidRPr="0044363E" w:rsidRDefault="0044363E" w:rsidP="0044363E">
            <w:pPr>
              <w:rPr>
                <w:color w:val="000000"/>
                <w:lang w:val="en-CA" w:eastAsia="en-CA"/>
              </w:rPr>
            </w:pPr>
            <w:r w:rsidRPr="0044363E">
              <w:rPr>
                <w:color w:val="000000"/>
                <w:lang w:val="en-US" w:eastAsia="en-CA"/>
              </w:rPr>
              <w:t> </w:t>
            </w:r>
          </w:p>
        </w:tc>
        <w:tc>
          <w:tcPr>
            <w:tcW w:w="1533" w:type="dxa"/>
            <w:tcBorders>
              <w:top w:val="single" w:sz="4" w:space="0" w:color="auto"/>
              <w:left w:val="single" w:sz="8" w:space="0" w:color="auto"/>
              <w:bottom w:val="double" w:sz="4" w:space="0" w:color="auto"/>
              <w:right w:val="single" w:sz="4" w:space="0" w:color="auto"/>
            </w:tcBorders>
            <w:shd w:val="clear" w:color="auto" w:fill="auto"/>
            <w:noWrap/>
            <w:vAlign w:val="center"/>
            <w:hideMark/>
          </w:tcPr>
          <w:p w14:paraId="7E50D346" w14:textId="77777777" w:rsidR="0044363E" w:rsidRPr="0044363E" w:rsidRDefault="0044363E" w:rsidP="00AF7E48">
            <w:pPr>
              <w:jc w:val="center"/>
              <w:rPr>
                <w:color w:val="000000"/>
                <w:lang w:val="en-CA" w:eastAsia="en-CA"/>
              </w:rPr>
            </w:pPr>
            <w:r w:rsidRPr="0044363E">
              <w:rPr>
                <w:color w:val="000000"/>
                <w:lang w:val="en-US" w:eastAsia="en-CA"/>
              </w:rPr>
              <w:t>Single TRP</w:t>
            </w:r>
          </w:p>
        </w:tc>
        <w:tc>
          <w:tcPr>
            <w:tcW w:w="1533" w:type="dxa"/>
            <w:tcBorders>
              <w:top w:val="single" w:sz="4" w:space="0" w:color="auto"/>
              <w:left w:val="nil"/>
              <w:bottom w:val="double" w:sz="4" w:space="0" w:color="auto"/>
              <w:right w:val="single" w:sz="4" w:space="0" w:color="auto"/>
            </w:tcBorders>
            <w:shd w:val="clear" w:color="auto" w:fill="auto"/>
            <w:noWrap/>
            <w:vAlign w:val="center"/>
            <w:hideMark/>
          </w:tcPr>
          <w:p w14:paraId="7DC62C0C" w14:textId="77777777" w:rsidR="0044363E" w:rsidRPr="0044363E" w:rsidRDefault="0044363E" w:rsidP="00AF7E48">
            <w:pPr>
              <w:jc w:val="center"/>
              <w:rPr>
                <w:color w:val="000000"/>
                <w:lang w:val="en-CA" w:eastAsia="en-CA"/>
              </w:rPr>
            </w:pPr>
            <w:r w:rsidRPr="0044363E">
              <w:rPr>
                <w:color w:val="000000"/>
                <w:lang w:val="en-US" w:eastAsia="en-CA"/>
              </w:rPr>
              <w:t>Dynamic Clustering</w:t>
            </w:r>
          </w:p>
        </w:tc>
        <w:tc>
          <w:tcPr>
            <w:tcW w:w="1534" w:type="dxa"/>
            <w:tcBorders>
              <w:top w:val="single" w:sz="4" w:space="0" w:color="auto"/>
              <w:left w:val="nil"/>
              <w:bottom w:val="double" w:sz="4" w:space="0" w:color="auto"/>
              <w:right w:val="single" w:sz="4" w:space="0" w:color="auto"/>
            </w:tcBorders>
            <w:shd w:val="clear" w:color="auto" w:fill="auto"/>
            <w:noWrap/>
            <w:vAlign w:val="center"/>
            <w:hideMark/>
          </w:tcPr>
          <w:p w14:paraId="3694BFDF" w14:textId="77777777" w:rsidR="0044363E" w:rsidRPr="0044363E" w:rsidRDefault="0044363E" w:rsidP="00AF7E48">
            <w:pPr>
              <w:jc w:val="center"/>
              <w:rPr>
                <w:color w:val="000000"/>
                <w:lang w:val="en-CA" w:eastAsia="en-CA"/>
              </w:rPr>
            </w:pPr>
            <w:r w:rsidRPr="0044363E">
              <w:rPr>
                <w:color w:val="000000"/>
                <w:lang w:val="en-US" w:eastAsia="en-CA"/>
              </w:rPr>
              <w:t>Static Clustering</w:t>
            </w:r>
          </w:p>
        </w:tc>
      </w:tr>
      <w:tr w:rsidR="0044363E" w:rsidRPr="0044363E" w14:paraId="591ECF4C" w14:textId="77777777" w:rsidTr="00AF7E48">
        <w:trPr>
          <w:trHeight w:val="300"/>
          <w:jc w:val="center"/>
        </w:trPr>
        <w:tc>
          <w:tcPr>
            <w:tcW w:w="2880" w:type="dxa"/>
            <w:tcBorders>
              <w:top w:val="double" w:sz="4" w:space="0" w:color="auto"/>
              <w:left w:val="single" w:sz="8" w:space="0" w:color="auto"/>
              <w:bottom w:val="single" w:sz="4" w:space="0" w:color="auto"/>
              <w:right w:val="nil"/>
            </w:tcBorders>
            <w:shd w:val="clear" w:color="auto" w:fill="auto"/>
            <w:noWrap/>
            <w:vAlign w:val="bottom"/>
            <w:hideMark/>
          </w:tcPr>
          <w:p w14:paraId="04433A7E" w14:textId="77777777" w:rsidR="0044363E" w:rsidRPr="0044363E" w:rsidRDefault="0044363E" w:rsidP="00AF7E48">
            <w:pPr>
              <w:jc w:val="center"/>
              <w:rPr>
                <w:color w:val="000000"/>
                <w:lang w:val="en-CA" w:eastAsia="en-CA"/>
              </w:rPr>
            </w:pPr>
            <w:r w:rsidRPr="0044363E">
              <w:rPr>
                <w:color w:val="000000"/>
                <w:lang w:val="en-US" w:eastAsia="en-CA"/>
              </w:rPr>
              <w:t>RU [%]</w:t>
            </w:r>
          </w:p>
        </w:tc>
        <w:tc>
          <w:tcPr>
            <w:tcW w:w="1533" w:type="dxa"/>
            <w:tcBorders>
              <w:top w:val="double" w:sz="4" w:space="0" w:color="auto"/>
              <w:left w:val="single" w:sz="8" w:space="0" w:color="auto"/>
              <w:bottom w:val="single" w:sz="4" w:space="0" w:color="auto"/>
              <w:right w:val="single" w:sz="4" w:space="0" w:color="auto"/>
            </w:tcBorders>
            <w:shd w:val="clear" w:color="auto" w:fill="auto"/>
            <w:noWrap/>
            <w:vAlign w:val="center"/>
            <w:hideMark/>
          </w:tcPr>
          <w:p w14:paraId="2227B8C9" w14:textId="77777777" w:rsidR="0044363E" w:rsidRPr="0044363E" w:rsidRDefault="0044363E" w:rsidP="00287DD6">
            <w:pPr>
              <w:jc w:val="center"/>
              <w:rPr>
                <w:color w:val="000000"/>
                <w:lang w:val="en-CA" w:eastAsia="en-CA"/>
              </w:rPr>
            </w:pPr>
            <w:r w:rsidRPr="0044363E">
              <w:rPr>
                <w:color w:val="000000"/>
                <w:lang w:val="en-US" w:eastAsia="en-CA"/>
              </w:rPr>
              <w:t>10</w:t>
            </w:r>
          </w:p>
        </w:tc>
        <w:tc>
          <w:tcPr>
            <w:tcW w:w="1533" w:type="dxa"/>
            <w:tcBorders>
              <w:top w:val="double" w:sz="4" w:space="0" w:color="auto"/>
              <w:left w:val="nil"/>
              <w:bottom w:val="single" w:sz="4" w:space="0" w:color="auto"/>
              <w:right w:val="single" w:sz="4" w:space="0" w:color="auto"/>
            </w:tcBorders>
            <w:shd w:val="clear" w:color="auto" w:fill="auto"/>
            <w:noWrap/>
            <w:vAlign w:val="center"/>
            <w:hideMark/>
          </w:tcPr>
          <w:p w14:paraId="68E8B5A8" w14:textId="545FE846" w:rsidR="0044363E" w:rsidRPr="0044363E" w:rsidRDefault="0044363E" w:rsidP="00AF7E48">
            <w:pPr>
              <w:jc w:val="center"/>
              <w:rPr>
                <w:color w:val="000000"/>
                <w:lang w:val="en-CA" w:eastAsia="en-CA"/>
              </w:rPr>
            </w:pPr>
          </w:p>
        </w:tc>
        <w:tc>
          <w:tcPr>
            <w:tcW w:w="1534" w:type="dxa"/>
            <w:tcBorders>
              <w:top w:val="double" w:sz="4" w:space="0" w:color="auto"/>
              <w:left w:val="nil"/>
              <w:bottom w:val="single" w:sz="4" w:space="0" w:color="auto"/>
              <w:right w:val="single" w:sz="8" w:space="0" w:color="auto"/>
            </w:tcBorders>
            <w:shd w:val="clear" w:color="auto" w:fill="auto"/>
            <w:noWrap/>
            <w:vAlign w:val="center"/>
            <w:hideMark/>
          </w:tcPr>
          <w:p w14:paraId="428DE88A" w14:textId="7E5E9932" w:rsidR="0044363E" w:rsidRPr="0044363E" w:rsidRDefault="0044363E" w:rsidP="00AF7E48">
            <w:pPr>
              <w:jc w:val="center"/>
              <w:rPr>
                <w:color w:val="000000"/>
                <w:lang w:val="en-CA" w:eastAsia="en-CA"/>
              </w:rPr>
            </w:pPr>
          </w:p>
        </w:tc>
      </w:tr>
      <w:tr w:rsidR="00AF7E48" w:rsidRPr="0044363E" w14:paraId="0843005F"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0E03764C" w14:textId="77777777" w:rsidR="0044363E" w:rsidRPr="0044363E" w:rsidRDefault="0044363E" w:rsidP="0044363E">
            <w:pPr>
              <w:rPr>
                <w:color w:val="000000"/>
                <w:lang w:val="en-CA" w:eastAsia="en-CA"/>
              </w:rPr>
            </w:pPr>
            <w:r w:rsidRPr="0044363E">
              <w:rPr>
                <w:color w:val="000000"/>
                <w:lang w:val="en-US" w:eastAsia="en-CA"/>
              </w:rPr>
              <w:t>5%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35DDF35D" w14:textId="77777777" w:rsidR="0044363E" w:rsidRPr="0044363E" w:rsidRDefault="0044363E" w:rsidP="00287DD6">
            <w:pPr>
              <w:jc w:val="center"/>
              <w:rPr>
                <w:color w:val="000000"/>
                <w:lang w:val="en-CA" w:eastAsia="en-CA"/>
              </w:rPr>
            </w:pPr>
            <w:r w:rsidRPr="0044363E">
              <w:rPr>
                <w:color w:val="000000"/>
                <w:lang w:val="en-US" w:eastAsia="en-CA"/>
              </w:rPr>
              <w:t>0</w:t>
            </w:r>
          </w:p>
        </w:tc>
        <w:tc>
          <w:tcPr>
            <w:tcW w:w="1533" w:type="dxa"/>
            <w:tcBorders>
              <w:top w:val="nil"/>
              <w:left w:val="nil"/>
              <w:bottom w:val="single" w:sz="4" w:space="0" w:color="auto"/>
              <w:right w:val="single" w:sz="4" w:space="0" w:color="auto"/>
            </w:tcBorders>
            <w:shd w:val="clear" w:color="auto" w:fill="FF0000"/>
            <w:noWrap/>
            <w:vAlign w:val="center"/>
            <w:hideMark/>
          </w:tcPr>
          <w:p w14:paraId="1ECE01A4" w14:textId="77777777" w:rsidR="0044363E" w:rsidRPr="00AF7E48" w:rsidRDefault="0044363E" w:rsidP="00287DD6">
            <w:pPr>
              <w:jc w:val="center"/>
              <w:rPr>
                <w:color w:val="000000"/>
                <w:lang w:val="en-CA" w:eastAsia="en-CA"/>
              </w:rPr>
            </w:pPr>
            <w:r w:rsidRPr="00AF7E48">
              <w:rPr>
                <w:color w:val="000000"/>
                <w:lang w:val="en-US" w:eastAsia="en-CA"/>
              </w:rPr>
              <w:t>-14</w:t>
            </w:r>
          </w:p>
        </w:tc>
        <w:tc>
          <w:tcPr>
            <w:tcW w:w="1534" w:type="dxa"/>
            <w:tcBorders>
              <w:top w:val="nil"/>
              <w:left w:val="nil"/>
              <w:bottom w:val="single" w:sz="4" w:space="0" w:color="auto"/>
              <w:right w:val="single" w:sz="8" w:space="0" w:color="auto"/>
            </w:tcBorders>
            <w:shd w:val="clear" w:color="auto" w:fill="92D050"/>
            <w:noWrap/>
            <w:vAlign w:val="center"/>
            <w:hideMark/>
          </w:tcPr>
          <w:p w14:paraId="6021B5A9" w14:textId="4B192606" w:rsidR="0044363E" w:rsidRPr="00AF7E48" w:rsidRDefault="00AF7E48" w:rsidP="00287DD6">
            <w:pPr>
              <w:jc w:val="center"/>
              <w:rPr>
                <w:color w:val="000000"/>
                <w:lang w:val="en-CA" w:eastAsia="en-CA"/>
              </w:rPr>
            </w:pPr>
            <w:r w:rsidRPr="00AF7E48">
              <w:rPr>
                <w:color w:val="000000"/>
                <w:lang w:val="en-US" w:eastAsia="en-CA"/>
              </w:rPr>
              <w:t>4</w:t>
            </w:r>
          </w:p>
        </w:tc>
      </w:tr>
      <w:tr w:rsidR="0044363E" w:rsidRPr="0044363E" w14:paraId="43B9D1E9"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0D71E62D" w14:textId="77777777" w:rsidR="0044363E" w:rsidRPr="0044363E" w:rsidRDefault="0044363E" w:rsidP="0044363E">
            <w:pPr>
              <w:rPr>
                <w:color w:val="000000"/>
                <w:lang w:val="en-CA" w:eastAsia="en-CA"/>
              </w:rPr>
            </w:pPr>
            <w:r w:rsidRPr="0044363E">
              <w:rPr>
                <w:color w:val="000000"/>
                <w:lang w:val="en-US" w:eastAsia="en-CA"/>
              </w:rPr>
              <w:t>50%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6597FF86" w14:textId="77777777" w:rsidR="0044363E" w:rsidRPr="0044363E" w:rsidRDefault="0044363E" w:rsidP="00287DD6">
            <w:pPr>
              <w:jc w:val="center"/>
              <w:rPr>
                <w:color w:val="000000"/>
                <w:lang w:val="en-CA" w:eastAsia="en-CA"/>
              </w:rPr>
            </w:pPr>
            <w:r w:rsidRPr="0044363E">
              <w:rPr>
                <w:color w:val="000000"/>
                <w:lang w:val="en-US" w:eastAsia="en-CA"/>
              </w:rPr>
              <w:t>0</w:t>
            </w:r>
          </w:p>
        </w:tc>
        <w:tc>
          <w:tcPr>
            <w:tcW w:w="1533" w:type="dxa"/>
            <w:tcBorders>
              <w:top w:val="nil"/>
              <w:left w:val="nil"/>
              <w:bottom w:val="single" w:sz="4" w:space="0" w:color="auto"/>
              <w:right w:val="single" w:sz="4" w:space="0" w:color="auto"/>
            </w:tcBorders>
            <w:shd w:val="clear" w:color="auto" w:fill="92D050"/>
            <w:noWrap/>
            <w:vAlign w:val="center"/>
            <w:hideMark/>
          </w:tcPr>
          <w:p w14:paraId="133293D8" w14:textId="77777777" w:rsidR="0044363E" w:rsidRPr="0044363E" w:rsidRDefault="0044363E" w:rsidP="00287DD6">
            <w:pPr>
              <w:jc w:val="center"/>
              <w:rPr>
                <w:color w:val="000000"/>
                <w:lang w:val="en-CA" w:eastAsia="en-CA"/>
              </w:rPr>
            </w:pPr>
            <w:r w:rsidRPr="0044363E">
              <w:rPr>
                <w:color w:val="000000"/>
                <w:lang w:val="en-US" w:eastAsia="en-CA"/>
              </w:rPr>
              <w:t>24</w:t>
            </w:r>
          </w:p>
        </w:tc>
        <w:tc>
          <w:tcPr>
            <w:tcW w:w="1534" w:type="dxa"/>
            <w:tcBorders>
              <w:top w:val="nil"/>
              <w:left w:val="nil"/>
              <w:bottom w:val="single" w:sz="4" w:space="0" w:color="auto"/>
              <w:right w:val="single" w:sz="8" w:space="0" w:color="auto"/>
            </w:tcBorders>
            <w:shd w:val="clear" w:color="auto" w:fill="92D050"/>
            <w:noWrap/>
            <w:vAlign w:val="center"/>
            <w:hideMark/>
          </w:tcPr>
          <w:p w14:paraId="165E88FB" w14:textId="77777777" w:rsidR="0044363E" w:rsidRPr="0044363E" w:rsidRDefault="0044363E" w:rsidP="00287DD6">
            <w:pPr>
              <w:jc w:val="center"/>
              <w:rPr>
                <w:color w:val="000000"/>
                <w:lang w:val="en-CA" w:eastAsia="en-CA"/>
              </w:rPr>
            </w:pPr>
            <w:r w:rsidRPr="0044363E">
              <w:rPr>
                <w:color w:val="000000"/>
                <w:lang w:val="en-US" w:eastAsia="en-CA"/>
              </w:rPr>
              <w:t>30</w:t>
            </w:r>
          </w:p>
        </w:tc>
      </w:tr>
      <w:tr w:rsidR="0044363E" w:rsidRPr="0044363E" w14:paraId="2E6418EF"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4AB6B17C" w14:textId="77777777" w:rsidR="0044363E" w:rsidRPr="0044363E" w:rsidRDefault="0044363E" w:rsidP="0044363E">
            <w:pPr>
              <w:rPr>
                <w:color w:val="000000"/>
                <w:lang w:val="en-CA" w:eastAsia="en-CA"/>
              </w:rPr>
            </w:pPr>
            <w:r w:rsidRPr="0044363E">
              <w:rPr>
                <w:color w:val="000000"/>
                <w:lang w:val="en-US" w:eastAsia="en-CA"/>
              </w:rPr>
              <w:t>95%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5DC3B3B8" w14:textId="77777777" w:rsidR="0044363E" w:rsidRPr="0044363E" w:rsidRDefault="0044363E" w:rsidP="00287DD6">
            <w:pPr>
              <w:jc w:val="center"/>
              <w:rPr>
                <w:color w:val="000000"/>
                <w:lang w:val="en-CA" w:eastAsia="en-CA"/>
              </w:rPr>
            </w:pPr>
            <w:r w:rsidRPr="0044363E">
              <w:rPr>
                <w:color w:val="000000"/>
                <w:lang w:val="en-US" w:eastAsia="en-CA"/>
              </w:rPr>
              <w:t>0</w:t>
            </w:r>
          </w:p>
        </w:tc>
        <w:tc>
          <w:tcPr>
            <w:tcW w:w="1533" w:type="dxa"/>
            <w:tcBorders>
              <w:top w:val="nil"/>
              <w:left w:val="nil"/>
              <w:bottom w:val="single" w:sz="4" w:space="0" w:color="auto"/>
              <w:right w:val="single" w:sz="4" w:space="0" w:color="auto"/>
            </w:tcBorders>
            <w:shd w:val="clear" w:color="auto" w:fill="92D050"/>
            <w:noWrap/>
            <w:vAlign w:val="center"/>
            <w:hideMark/>
          </w:tcPr>
          <w:p w14:paraId="37D2733C" w14:textId="77777777" w:rsidR="0044363E" w:rsidRPr="0044363E" w:rsidRDefault="0044363E" w:rsidP="00287DD6">
            <w:pPr>
              <w:jc w:val="center"/>
              <w:rPr>
                <w:color w:val="000000"/>
                <w:lang w:val="en-CA" w:eastAsia="en-CA"/>
              </w:rPr>
            </w:pPr>
            <w:r w:rsidRPr="0044363E">
              <w:rPr>
                <w:color w:val="000000"/>
                <w:lang w:val="en-US" w:eastAsia="en-CA"/>
              </w:rPr>
              <w:t>84</w:t>
            </w:r>
          </w:p>
        </w:tc>
        <w:tc>
          <w:tcPr>
            <w:tcW w:w="1534" w:type="dxa"/>
            <w:tcBorders>
              <w:top w:val="nil"/>
              <w:left w:val="nil"/>
              <w:bottom w:val="single" w:sz="4" w:space="0" w:color="auto"/>
              <w:right w:val="single" w:sz="8" w:space="0" w:color="auto"/>
            </w:tcBorders>
            <w:shd w:val="clear" w:color="auto" w:fill="92D050"/>
            <w:noWrap/>
            <w:vAlign w:val="center"/>
            <w:hideMark/>
          </w:tcPr>
          <w:p w14:paraId="1F9B9306" w14:textId="77777777" w:rsidR="0044363E" w:rsidRPr="0044363E" w:rsidRDefault="0044363E" w:rsidP="00287DD6">
            <w:pPr>
              <w:jc w:val="center"/>
              <w:rPr>
                <w:color w:val="000000"/>
                <w:lang w:val="en-CA" w:eastAsia="en-CA"/>
              </w:rPr>
            </w:pPr>
            <w:r w:rsidRPr="0044363E">
              <w:rPr>
                <w:color w:val="000000"/>
                <w:lang w:val="en-US" w:eastAsia="en-CA"/>
              </w:rPr>
              <w:t>83</w:t>
            </w:r>
          </w:p>
        </w:tc>
      </w:tr>
      <w:tr w:rsidR="00AF7E48" w:rsidRPr="0044363E" w14:paraId="7C089E4B" w14:textId="77777777" w:rsidTr="00AF7E48">
        <w:trPr>
          <w:trHeight w:val="315"/>
          <w:jc w:val="center"/>
        </w:trPr>
        <w:tc>
          <w:tcPr>
            <w:tcW w:w="2880" w:type="dxa"/>
            <w:tcBorders>
              <w:top w:val="nil"/>
              <w:left w:val="single" w:sz="8" w:space="0" w:color="auto"/>
              <w:bottom w:val="double" w:sz="4" w:space="0" w:color="auto"/>
              <w:right w:val="nil"/>
            </w:tcBorders>
            <w:shd w:val="clear" w:color="auto" w:fill="auto"/>
            <w:noWrap/>
            <w:vAlign w:val="bottom"/>
            <w:hideMark/>
          </w:tcPr>
          <w:p w14:paraId="511D54CD" w14:textId="77777777" w:rsidR="0044363E" w:rsidRPr="0044363E" w:rsidRDefault="0044363E" w:rsidP="0044363E">
            <w:pPr>
              <w:rPr>
                <w:color w:val="000000"/>
                <w:lang w:val="en-CA" w:eastAsia="en-CA"/>
              </w:rPr>
            </w:pPr>
            <w:r w:rsidRPr="0044363E">
              <w:rPr>
                <w:color w:val="000000"/>
                <w:lang w:val="en-US" w:eastAsia="en-CA"/>
              </w:rPr>
              <w:lastRenderedPageBreak/>
              <w:t>Mean throughput gain [%]</w:t>
            </w:r>
          </w:p>
        </w:tc>
        <w:tc>
          <w:tcPr>
            <w:tcW w:w="1533" w:type="dxa"/>
            <w:tcBorders>
              <w:top w:val="nil"/>
              <w:left w:val="single" w:sz="8" w:space="0" w:color="auto"/>
              <w:bottom w:val="double" w:sz="4" w:space="0" w:color="auto"/>
              <w:right w:val="single" w:sz="4" w:space="0" w:color="auto"/>
            </w:tcBorders>
            <w:shd w:val="clear" w:color="auto" w:fill="auto"/>
            <w:noWrap/>
            <w:vAlign w:val="center"/>
            <w:hideMark/>
          </w:tcPr>
          <w:p w14:paraId="6D4B1D5A" w14:textId="77777777" w:rsidR="0044363E" w:rsidRPr="0044363E" w:rsidRDefault="0044363E" w:rsidP="00287DD6">
            <w:pPr>
              <w:jc w:val="center"/>
              <w:rPr>
                <w:color w:val="000000"/>
                <w:lang w:val="en-CA" w:eastAsia="en-CA"/>
              </w:rPr>
            </w:pPr>
            <w:r w:rsidRPr="0044363E">
              <w:rPr>
                <w:color w:val="000000"/>
                <w:lang w:val="en-US" w:eastAsia="en-CA"/>
              </w:rPr>
              <w:t>0</w:t>
            </w:r>
          </w:p>
        </w:tc>
        <w:tc>
          <w:tcPr>
            <w:tcW w:w="1533" w:type="dxa"/>
            <w:tcBorders>
              <w:top w:val="nil"/>
              <w:left w:val="nil"/>
              <w:bottom w:val="double" w:sz="4" w:space="0" w:color="auto"/>
              <w:right w:val="single" w:sz="4" w:space="0" w:color="auto"/>
            </w:tcBorders>
            <w:shd w:val="clear" w:color="auto" w:fill="92D050"/>
            <w:noWrap/>
            <w:vAlign w:val="center"/>
            <w:hideMark/>
          </w:tcPr>
          <w:p w14:paraId="75B20093" w14:textId="77777777" w:rsidR="0044363E" w:rsidRPr="0044363E" w:rsidRDefault="0044363E" w:rsidP="00287DD6">
            <w:pPr>
              <w:jc w:val="center"/>
              <w:rPr>
                <w:color w:val="000000"/>
                <w:lang w:val="en-CA" w:eastAsia="en-CA"/>
              </w:rPr>
            </w:pPr>
            <w:r w:rsidRPr="0044363E">
              <w:rPr>
                <w:color w:val="000000"/>
                <w:lang w:val="en-US" w:eastAsia="en-CA"/>
              </w:rPr>
              <w:t>36</w:t>
            </w:r>
          </w:p>
        </w:tc>
        <w:tc>
          <w:tcPr>
            <w:tcW w:w="1534" w:type="dxa"/>
            <w:tcBorders>
              <w:top w:val="nil"/>
              <w:left w:val="nil"/>
              <w:bottom w:val="double" w:sz="4" w:space="0" w:color="auto"/>
              <w:right w:val="single" w:sz="8" w:space="0" w:color="auto"/>
            </w:tcBorders>
            <w:shd w:val="clear" w:color="auto" w:fill="92D050"/>
            <w:noWrap/>
            <w:vAlign w:val="center"/>
            <w:hideMark/>
          </w:tcPr>
          <w:p w14:paraId="48CD0369" w14:textId="77777777" w:rsidR="0044363E" w:rsidRPr="0044363E" w:rsidRDefault="0044363E" w:rsidP="00287DD6">
            <w:pPr>
              <w:jc w:val="center"/>
              <w:rPr>
                <w:color w:val="000000"/>
                <w:lang w:val="en-CA" w:eastAsia="en-CA"/>
              </w:rPr>
            </w:pPr>
            <w:r w:rsidRPr="0044363E">
              <w:rPr>
                <w:color w:val="000000"/>
                <w:lang w:val="en-US" w:eastAsia="en-CA"/>
              </w:rPr>
              <w:t>43</w:t>
            </w:r>
          </w:p>
        </w:tc>
      </w:tr>
      <w:tr w:rsidR="0044363E" w:rsidRPr="0044363E" w14:paraId="2648FAF0" w14:textId="77777777" w:rsidTr="00AF7E48">
        <w:trPr>
          <w:trHeight w:val="300"/>
          <w:jc w:val="center"/>
        </w:trPr>
        <w:tc>
          <w:tcPr>
            <w:tcW w:w="2880" w:type="dxa"/>
            <w:tcBorders>
              <w:top w:val="double" w:sz="4" w:space="0" w:color="auto"/>
              <w:left w:val="single" w:sz="8" w:space="0" w:color="auto"/>
              <w:bottom w:val="single" w:sz="4" w:space="0" w:color="auto"/>
              <w:right w:val="nil"/>
            </w:tcBorders>
            <w:shd w:val="clear" w:color="auto" w:fill="auto"/>
            <w:noWrap/>
            <w:vAlign w:val="bottom"/>
            <w:hideMark/>
          </w:tcPr>
          <w:p w14:paraId="71ADAA90" w14:textId="77777777" w:rsidR="0044363E" w:rsidRPr="0044363E" w:rsidRDefault="0044363E" w:rsidP="00AF7E48">
            <w:pPr>
              <w:jc w:val="center"/>
              <w:rPr>
                <w:color w:val="000000"/>
                <w:lang w:val="en-CA" w:eastAsia="en-CA"/>
              </w:rPr>
            </w:pPr>
            <w:r w:rsidRPr="0044363E">
              <w:rPr>
                <w:color w:val="000000"/>
                <w:lang w:val="en-US" w:eastAsia="en-CA"/>
              </w:rPr>
              <w:t>RU [%]</w:t>
            </w:r>
          </w:p>
        </w:tc>
        <w:tc>
          <w:tcPr>
            <w:tcW w:w="1533" w:type="dxa"/>
            <w:tcBorders>
              <w:top w:val="double" w:sz="4" w:space="0" w:color="auto"/>
              <w:left w:val="single" w:sz="8" w:space="0" w:color="auto"/>
              <w:bottom w:val="single" w:sz="4" w:space="0" w:color="auto"/>
              <w:right w:val="single" w:sz="4" w:space="0" w:color="auto"/>
            </w:tcBorders>
            <w:shd w:val="clear" w:color="auto" w:fill="auto"/>
            <w:noWrap/>
            <w:vAlign w:val="center"/>
            <w:hideMark/>
          </w:tcPr>
          <w:p w14:paraId="2E755851" w14:textId="77777777" w:rsidR="0044363E" w:rsidRPr="0044363E" w:rsidRDefault="0044363E" w:rsidP="00287DD6">
            <w:pPr>
              <w:jc w:val="center"/>
              <w:rPr>
                <w:color w:val="000000"/>
                <w:lang w:val="en-CA" w:eastAsia="en-CA"/>
              </w:rPr>
            </w:pPr>
            <w:r w:rsidRPr="0044363E">
              <w:rPr>
                <w:color w:val="000000"/>
                <w:lang w:val="en-US" w:eastAsia="en-CA"/>
              </w:rPr>
              <w:t>20</w:t>
            </w:r>
          </w:p>
        </w:tc>
        <w:tc>
          <w:tcPr>
            <w:tcW w:w="1533" w:type="dxa"/>
            <w:tcBorders>
              <w:top w:val="double" w:sz="4" w:space="0" w:color="auto"/>
              <w:left w:val="nil"/>
              <w:bottom w:val="single" w:sz="4" w:space="0" w:color="auto"/>
              <w:right w:val="single" w:sz="4" w:space="0" w:color="auto"/>
            </w:tcBorders>
            <w:shd w:val="clear" w:color="auto" w:fill="auto"/>
            <w:noWrap/>
            <w:vAlign w:val="center"/>
            <w:hideMark/>
          </w:tcPr>
          <w:p w14:paraId="66C9D498" w14:textId="0E281638" w:rsidR="0044363E" w:rsidRPr="0044363E" w:rsidRDefault="0044363E" w:rsidP="00AF7E48">
            <w:pPr>
              <w:jc w:val="center"/>
              <w:rPr>
                <w:color w:val="000000"/>
                <w:lang w:val="en-CA" w:eastAsia="en-CA"/>
              </w:rPr>
            </w:pPr>
          </w:p>
        </w:tc>
        <w:tc>
          <w:tcPr>
            <w:tcW w:w="1534" w:type="dxa"/>
            <w:tcBorders>
              <w:top w:val="double" w:sz="4" w:space="0" w:color="auto"/>
              <w:left w:val="nil"/>
              <w:bottom w:val="single" w:sz="4" w:space="0" w:color="auto"/>
              <w:right w:val="single" w:sz="8" w:space="0" w:color="auto"/>
            </w:tcBorders>
            <w:shd w:val="clear" w:color="auto" w:fill="auto"/>
            <w:noWrap/>
            <w:vAlign w:val="center"/>
            <w:hideMark/>
          </w:tcPr>
          <w:p w14:paraId="67EDBBC2" w14:textId="32E909FB" w:rsidR="0044363E" w:rsidRPr="0044363E" w:rsidRDefault="0044363E" w:rsidP="00AF7E48">
            <w:pPr>
              <w:jc w:val="center"/>
              <w:rPr>
                <w:color w:val="000000"/>
                <w:lang w:val="en-CA" w:eastAsia="en-CA"/>
              </w:rPr>
            </w:pPr>
          </w:p>
        </w:tc>
      </w:tr>
      <w:tr w:rsidR="0044363E" w:rsidRPr="0044363E" w14:paraId="4A7EC583"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58CF8D85" w14:textId="77777777" w:rsidR="0044363E" w:rsidRPr="0044363E" w:rsidRDefault="0044363E" w:rsidP="0044363E">
            <w:pPr>
              <w:rPr>
                <w:color w:val="000000"/>
                <w:lang w:val="en-CA" w:eastAsia="en-CA"/>
              </w:rPr>
            </w:pPr>
            <w:r w:rsidRPr="0044363E">
              <w:rPr>
                <w:color w:val="000000"/>
                <w:lang w:val="en-US" w:eastAsia="en-CA"/>
              </w:rPr>
              <w:t>5%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2D751A55" w14:textId="77777777" w:rsidR="0044363E" w:rsidRPr="0044363E" w:rsidRDefault="0044363E" w:rsidP="00287DD6">
            <w:pPr>
              <w:jc w:val="center"/>
              <w:rPr>
                <w:color w:val="000000"/>
                <w:lang w:val="en-CA" w:eastAsia="en-CA"/>
              </w:rPr>
            </w:pPr>
            <w:r w:rsidRPr="0044363E">
              <w:rPr>
                <w:color w:val="000000"/>
                <w:lang w:val="en-US" w:eastAsia="en-CA"/>
              </w:rPr>
              <w:t>0</w:t>
            </w:r>
          </w:p>
        </w:tc>
        <w:tc>
          <w:tcPr>
            <w:tcW w:w="1533" w:type="dxa"/>
            <w:tcBorders>
              <w:top w:val="nil"/>
              <w:left w:val="nil"/>
              <w:bottom w:val="single" w:sz="4" w:space="0" w:color="auto"/>
              <w:right w:val="single" w:sz="4" w:space="0" w:color="auto"/>
            </w:tcBorders>
            <w:shd w:val="clear" w:color="auto" w:fill="FF0000"/>
            <w:noWrap/>
            <w:vAlign w:val="center"/>
            <w:hideMark/>
          </w:tcPr>
          <w:p w14:paraId="008001C1" w14:textId="77777777" w:rsidR="0044363E" w:rsidRPr="0044363E" w:rsidRDefault="0044363E" w:rsidP="00287DD6">
            <w:pPr>
              <w:jc w:val="center"/>
              <w:rPr>
                <w:color w:val="000000"/>
                <w:lang w:val="en-CA" w:eastAsia="en-CA"/>
              </w:rPr>
            </w:pPr>
            <w:r w:rsidRPr="0044363E">
              <w:rPr>
                <w:color w:val="000000"/>
                <w:lang w:val="en-US" w:eastAsia="en-CA"/>
              </w:rPr>
              <w:t>-27</w:t>
            </w:r>
          </w:p>
        </w:tc>
        <w:tc>
          <w:tcPr>
            <w:tcW w:w="1534" w:type="dxa"/>
            <w:tcBorders>
              <w:top w:val="nil"/>
              <w:left w:val="nil"/>
              <w:bottom w:val="single" w:sz="4" w:space="0" w:color="auto"/>
              <w:right w:val="single" w:sz="8" w:space="0" w:color="auto"/>
            </w:tcBorders>
            <w:shd w:val="clear" w:color="auto" w:fill="FF0000"/>
            <w:noWrap/>
            <w:vAlign w:val="center"/>
            <w:hideMark/>
          </w:tcPr>
          <w:p w14:paraId="49CFF88B" w14:textId="77777777" w:rsidR="0044363E" w:rsidRPr="0044363E" w:rsidRDefault="0044363E" w:rsidP="00287DD6">
            <w:pPr>
              <w:jc w:val="center"/>
              <w:rPr>
                <w:color w:val="000000"/>
                <w:lang w:val="en-CA" w:eastAsia="en-CA"/>
              </w:rPr>
            </w:pPr>
            <w:r w:rsidRPr="0044363E">
              <w:rPr>
                <w:color w:val="000000"/>
                <w:lang w:val="en-US" w:eastAsia="en-CA"/>
              </w:rPr>
              <w:t>-7</w:t>
            </w:r>
          </w:p>
        </w:tc>
      </w:tr>
      <w:tr w:rsidR="00AF7E48" w:rsidRPr="0044363E" w14:paraId="5AD6FBFF"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7C6C0FCC" w14:textId="77777777" w:rsidR="0044363E" w:rsidRPr="0044363E" w:rsidRDefault="0044363E" w:rsidP="0044363E">
            <w:pPr>
              <w:rPr>
                <w:color w:val="000000"/>
                <w:lang w:val="en-CA" w:eastAsia="en-CA"/>
              </w:rPr>
            </w:pPr>
            <w:r w:rsidRPr="0044363E">
              <w:rPr>
                <w:color w:val="000000"/>
                <w:lang w:val="en-US" w:eastAsia="en-CA"/>
              </w:rPr>
              <w:t>50%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58A703D0" w14:textId="77777777" w:rsidR="0044363E" w:rsidRPr="0044363E" w:rsidRDefault="0044363E" w:rsidP="00287DD6">
            <w:pPr>
              <w:jc w:val="center"/>
              <w:rPr>
                <w:color w:val="000000"/>
                <w:lang w:val="en-CA" w:eastAsia="en-CA"/>
              </w:rPr>
            </w:pPr>
            <w:r w:rsidRPr="0044363E">
              <w:rPr>
                <w:color w:val="000000"/>
                <w:szCs w:val="16"/>
                <w:lang w:val="en-US"/>
              </w:rPr>
              <w:t>0</w:t>
            </w:r>
          </w:p>
        </w:tc>
        <w:tc>
          <w:tcPr>
            <w:tcW w:w="1533" w:type="dxa"/>
            <w:tcBorders>
              <w:top w:val="nil"/>
              <w:left w:val="nil"/>
              <w:bottom w:val="single" w:sz="4" w:space="0" w:color="auto"/>
              <w:right w:val="single" w:sz="4" w:space="0" w:color="auto"/>
            </w:tcBorders>
            <w:shd w:val="clear" w:color="auto" w:fill="FF0000"/>
            <w:noWrap/>
            <w:vAlign w:val="center"/>
            <w:hideMark/>
          </w:tcPr>
          <w:p w14:paraId="1A4A2266" w14:textId="77777777" w:rsidR="0044363E" w:rsidRPr="0044363E" w:rsidRDefault="0044363E" w:rsidP="00287DD6">
            <w:pPr>
              <w:jc w:val="center"/>
              <w:rPr>
                <w:color w:val="000000"/>
                <w:lang w:val="en-CA" w:eastAsia="en-CA"/>
              </w:rPr>
            </w:pPr>
            <w:r w:rsidRPr="0044363E">
              <w:rPr>
                <w:color w:val="000000"/>
                <w:szCs w:val="16"/>
                <w:lang w:val="en-US"/>
              </w:rPr>
              <w:t>-16</w:t>
            </w:r>
          </w:p>
        </w:tc>
        <w:tc>
          <w:tcPr>
            <w:tcW w:w="1534" w:type="dxa"/>
            <w:tcBorders>
              <w:top w:val="nil"/>
              <w:left w:val="nil"/>
              <w:bottom w:val="single" w:sz="4" w:space="0" w:color="auto"/>
              <w:right w:val="single" w:sz="8" w:space="0" w:color="auto"/>
            </w:tcBorders>
            <w:shd w:val="clear" w:color="auto" w:fill="92D050"/>
            <w:noWrap/>
            <w:vAlign w:val="center"/>
            <w:hideMark/>
          </w:tcPr>
          <w:p w14:paraId="291662BF" w14:textId="77777777" w:rsidR="0044363E" w:rsidRPr="0044363E" w:rsidRDefault="0044363E" w:rsidP="00287DD6">
            <w:pPr>
              <w:jc w:val="center"/>
              <w:rPr>
                <w:color w:val="000000"/>
                <w:lang w:val="en-CA" w:eastAsia="en-CA"/>
              </w:rPr>
            </w:pPr>
            <w:r w:rsidRPr="0044363E">
              <w:rPr>
                <w:color w:val="000000"/>
                <w:lang w:val="en-US" w:eastAsia="en-CA"/>
              </w:rPr>
              <w:t>6</w:t>
            </w:r>
          </w:p>
        </w:tc>
      </w:tr>
      <w:tr w:rsidR="00AF7E48" w:rsidRPr="0044363E" w14:paraId="082E54B5"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048E51D6" w14:textId="77777777" w:rsidR="0044363E" w:rsidRPr="0044363E" w:rsidRDefault="0044363E" w:rsidP="0044363E">
            <w:pPr>
              <w:rPr>
                <w:color w:val="000000"/>
                <w:lang w:val="en-CA" w:eastAsia="en-CA"/>
              </w:rPr>
            </w:pPr>
            <w:r w:rsidRPr="0044363E">
              <w:rPr>
                <w:color w:val="000000"/>
                <w:lang w:val="en-US" w:eastAsia="en-CA"/>
              </w:rPr>
              <w:t>95%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62E63D4E" w14:textId="77777777" w:rsidR="0044363E" w:rsidRPr="0044363E" w:rsidRDefault="0044363E" w:rsidP="00287DD6">
            <w:pPr>
              <w:jc w:val="center"/>
              <w:rPr>
                <w:color w:val="000000"/>
                <w:lang w:val="en-CA" w:eastAsia="en-CA"/>
              </w:rPr>
            </w:pPr>
            <w:r w:rsidRPr="0044363E">
              <w:rPr>
                <w:color w:val="000000"/>
                <w:lang w:val="en-US" w:eastAsia="en-CA"/>
              </w:rPr>
              <w:t>0</w:t>
            </w:r>
          </w:p>
        </w:tc>
        <w:tc>
          <w:tcPr>
            <w:tcW w:w="1533" w:type="dxa"/>
            <w:tcBorders>
              <w:top w:val="nil"/>
              <w:left w:val="nil"/>
              <w:bottom w:val="single" w:sz="4" w:space="0" w:color="auto"/>
              <w:right w:val="single" w:sz="4" w:space="0" w:color="auto"/>
            </w:tcBorders>
            <w:shd w:val="clear" w:color="auto" w:fill="92D050"/>
            <w:noWrap/>
            <w:vAlign w:val="center"/>
            <w:hideMark/>
          </w:tcPr>
          <w:p w14:paraId="35CACCE0" w14:textId="77777777" w:rsidR="0044363E" w:rsidRPr="0044363E" w:rsidRDefault="0044363E" w:rsidP="00287DD6">
            <w:pPr>
              <w:jc w:val="center"/>
              <w:rPr>
                <w:color w:val="000000"/>
                <w:lang w:val="en-CA" w:eastAsia="en-CA"/>
              </w:rPr>
            </w:pPr>
            <w:r w:rsidRPr="0044363E">
              <w:rPr>
                <w:color w:val="000000"/>
                <w:lang w:val="en-US" w:eastAsia="en-CA"/>
              </w:rPr>
              <w:t>79</w:t>
            </w:r>
          </w:p>
        </w:tc>
        <w:tc>
          <w:tcPr>
            <w:tcW w:w="1534" w:type="dxa"/>
            <w:tcBorders>
              <w:top w:val="nil"/>
              <w:left w:val="nil"/>
              <w:bottom w:val="single" w:sz="4" w:space="0" w:color="auto"/>
              <w:right w:val="single" w:sz="8" w:space="0" w:color="auto"/>
            </w:tcBorders>
            <w:shd w:val="clear" w:color="auto" w:fill="92D050"/>
            <w:noWrap/>
            <w:vAlign w:val="center"/>
            <w:hideMark/>
          </w:tcPr>
          <w:p w14:paraId="40228AA9" w14:textId="77777777" w:rsidR="0044363E" w:rsidRPr="0044363E" w:rsidRDefault="0044363E" w:rsidP="00287DD6">
            <w:pPr>
              <w:jc w:val="center"/>
              <w:rPr>
                <w:color w:val="000000"/>
                <w:lang w:val="en-CA" w:eastAsia="en-CA"/>
              </w:rPr>
            </w:pPr>
            <w:r w:rsidRPr="0044363E">
              <w:rPr>
                <w:color w:val="000000"/>
                <w:lang w:val="en-US" w:eastAsia="en-CA"/>
              </w:rPr>
              <w:t>79</w:t>
            </w:r>
          </w:p>
        </w:tc>
      </w:tr>
      <w:tr w:rsidR="00AF7E48" w:rsidRPr="0044363E" w14:paraId="0AE94782" w14:textId="77777777" w:rsidTr="00AF7E48">
        <w:trPr>
          <w:trHeight w:val="315"/>
          <w:jc w:val="center"/>
        </w:trPr>
        <w:tc>
          <w:tcPr>
            <w:tcW w:w="2880" w:type="dxa"/>
            <w:tcBorders>
              <w:top w:val="nil"/>
              <w:left w:val="single" w:sz="8" w:space="0" w:color="auto"/>
              <w:bottom w:val="double" w:sz="4" w:space="0" w:color="auto"/>
              <w:right w:val="nil"/>
            </w:tcBorders>
            <w:shd w:val="clear" w:color="auto" w:fill="auto"/>
            <w:noWrap/>
            <w:vAlign w:val="bottom"/>
            <w:hideMark/>
          </w:tcPr>
          <w:p w14:paraId="74745906" w14:textId="77777777" w:rsidR="0044363E" w:rsidRPr="0044363E" w:rsidRDefault="0044363E" w:rsidP="0044363E">
            <w:pPr>
              <w:rPr>
                <w:color w:val="000000"/>
                <w:lang w:val="en-CA" w:eastAsia="en-CA"/>
              </w:rPr>
            </w:pPr>
            <w:r w:rsidRPr="0044363E">
              <w:rPr>
                <w:color w:val="000000"/>
                <w:lang w:val="en-US" w:eastAsia="en-CA"/>
              </w:rPr>
              <w:t>Mean throughput gain [%]</w:t>
            </w:r>
          </w:p>
        </w:tc>
        <w:tc>
          <w:tcPr>
            <w:tcW w:w="1533" w:type="dxa"/>
            <w:tcBorders>
              <w:top w:val="nil"/>
              <w:left w:val="single" w:sz="8" w:space="0" w:color="auto"/>
              <w:bottom w:val="double" w:sz="4" w:space="0" w:color="auto"/>
              <w:right w:val="single" w:sz="4" w:space="0" w:color="auto"/>
            </w:tcBorders>
            <w:shd w:val="clear" w:color="auto" w:fill="auto"/>
            <w:noWrap/>
            <w:vAlign w:val="center"/>
            <w:hideMark/>
          </w:tcPr>
          <w:p w14:paraId="2E884101" w14:textId="77777777" w:rsidR="0044363E" w:rsidRPr="0044363E" w:rsidRDefault="0044363E" w:rsidP="00287DD6">
            <w:pPr>
              <w:jc w:val="center"/>
              <w:rPr>
                <w:color w:val="000000"/>
                <w:lang w:val="en-CA" w:eastAsia="en-CA"/>
              </w:rPr>
            </w:pPr>
            <w:r w:rsidRPr="0044363E">
              <w:rPr>
                <w:color w:val="000000"/>
                <w:lang w:val="en-US" w:eastAsia="en-CA"/>
              </w:rPr>
              <w:t>0</w:t>
            </w:r>
          </w:p>
        </w:tc>
        <w:tc>
          <w:tcPr>
            <w:tcW w:w="1533" w:type="dxa"/>
            <w:tcBorders>
              <w:top w:val="nil"/>
              <w:left w:val="nil"/>
              <w:bottom w:val="double" w:sz="4" w:space="0" w:color="auto"/>
              <w:right w:val="single" w:sz="4" w:space="0" w:color="auto"/>
            </w:tcBorders>
            <w:shd w:val="clear" w:color="auto" w:fill="92D050"/>
            <w:noWrap/>
            <w:vAlign w:val="center"/>
            <w:hideMark/>
          </w:tcPr>
          <w:p w14:paraId="3C3286B9" w14:textId="77777777" w:rsidR="0044363E" w:rsidRPr="0044363E" w:rsidRDefault="0044363E" w:rsidP="00287DD6">
            <w:pPr>
              <w:jc w:val="center"/>
              <w:rPr>
                <w:color w:val="000000"/>
                <w:lang w:val="en-CA" w:eastAsia="en-CA"/>
              </w:rPr>
            </w:pPr>
            <w:r w:rsidRPr="0044363E">
              <w:rPr>
                <w:color w:val="000000"/>
                <w:lang w:val="en-US" w:eastAsia="en-CA"/>
              </w:rPr>
              <w:t>6</w:t>
            </w:r>
          </w:p>
        </w:tc>
        <w:tc>
          <w:tcPr>
            <w:tcW w:w="1534" w:type="dxa"/>
            <w:tcBorders>
              <w:top w:val="nil"/>
              <w:left w:val="nil"/>
              <w:bottom w:val="double" w:sz="4" w:space="0" w:color="auto"/>
              <w:right w:val="single" w:sz="8" w:space="0" w:color="auto"/>
            </w:tcBorders>
            <w:shd w:val="clear" w:color="auto" w:fill="92D050"/>
            <w:noWrap/>
            <w:vAlign w:val="center"/>
            <w:hideMark/>
          </w:tcPr>
          <w:p w14:paraId="79674C5B" w14:textId="77777777" w:rsidR="0044363E" w:rsidRPr="0044363E" w:rsidRDefault="0044363E" w:rsidP="00287DD6">
            <w:pPr>
              <w:jc w:val="center"/>
              <w:rPr>
                <w:color w:val="000000"/>
                <w:lang w:val="en-CA" w:eastAsia="en-CA"/>
              </w:rPr>
            </w:pPr>
            <w:r w:rsidRPr="0044363E">
              <w:rPr>
                <w:color w:val="000000"/>
                <w:lang w:val="en-US" w:eastAsia="en-CA"/>
              </w:rPr>
              <w:t>24</w:t>
            </w:r>
          </w:p>
        </w:tc>
      </w:tr>
      <w:tr w:rsidR="0044363E" w:rsidRPr="0044363E" w14:paraId="66DF30FA" w14:textId="77777777" w:rsidTr="00AF7E48">
        <w:trPr>
          <w:trHeight w:val="300"/>
          <w:jc w:val="center"/>
        </w:trPr>
        <w:tc>
          <w:tcPr>
            <w:tcW w:w="2880" w:type="dxa"/>
            <w:tcBorders>
              <w:top w:val="double" w:sz="4" w:space="0" w:color="auto"/>
              <w:left w:val="single" w:sz="8" w:space="0" w:color="auto"/>
              <w:bottom w:val="single" w:sz="4" w:space="0" w:color="auto"/>
              <w:right w:val="nil"/>
            </w:tcBorders>
            <w:shd w:val="clear" w:color="auto" w:fill="auto"/>
            <w:noWrap/>
            <w:vAlign w:val="bottom"/>
            <w:hideMark/>
          </w:tcPr>
          <w:p w14:paraId="3268F0DD" w14:textId="77777777" w:rsidR="0044363E" w:rsidRPr="0044363E" w:rsidRDefault="0044363E" w:rsidP="00AF7E48">
            <w:pPr>
              <w:jc w:val="center"/>
              <w:rPr>
                <w:color w:val="000000"/>
                <w:lang w:val="en-CA" w:eastAsia="en-CA"/>
              </w:rPr>
            </w:pPr>
            <w:r w:rsidRPr="0044363E">
              <w:rPr>
                <w:color w:val="000000"/>
                <w:lang w:val="en-US" w:eastAsia="en-CA"/>
              </w:rPr>
              <w:t>RU [%]</w:t>
            </w:r>
          </w:p>
        </w:tc>
        <w:tc>
          <w:tcPr>
            <w:tcW w:w="1533" w:type="dxa"/>
            <w:tcBorders>
              <w:top w:val="double" w:sz="4" w:space="0" w:color="auto"/>
              <w:left w:val="single" w:sz="8" w:space="0" w:color="auto"/>
              <w:bottom w:val="single" w:sz="4" w:space="0" w:color="auto"/>
              <w:right w:val="single" w:sz="4" w:space="0" w:color="auto"/>
            </w:tcBorders>
            <w:shd w:val="clear" w:color="auto" w:fill="auto"/>
            <w:noWrap/>
            <w:vAlign w:val="center"/>
            <w:hideMark/>
          </w:tcPr>
          <w:p w14:paraId="7EED0F52" w14:textId="77777777" w:rsidR="0044363E" w:rsidRPr="0044363E" w:rsidRDefault="0044363E" w:rsidP="00287DD6">
            <w:pPr>
              <w:jc w:val="center"/>
              <w:rPr>
                <w:color w:val="000000"/>
                <w:lang w:val="en-CA" w:eastAsia="en-CA"/>
              </w:rPr>
            </w:pPr>
            <w:r w:rsidRPr="0044363E">
              <w:rPr>
                <w:color w:val="000000"/>
                <w:lang w:val="en-US" w:eastAsia="en-CA"/>
              </w:rPr>
              <w:t>40</w:t>
            </w:r>
          </w:p>
        </w:tc>
        <w:tc>
          <w:tcPr>
            <w:tcW w:w="1533" w:type="dxa"/>
            <w:tcBorders>
              <w:top w:val="double" w:sz="4" w:space="0" w:color="auto"/>
              <w:left w:val="nil"/>
              <w:bottom w:val="single" w:sz="4" w:space="0" w:color="auto"/>
              <w:right w:val="single" w:sz="4" w:space="0" w:color="auto"/>
            </w:tcBorders>
            <w:shd w:val="clear" w:color="auto" w:fill="auto"/>
            <w:noWrap/>
            <w:vAlign w:val="center"/>
            <w:hideMark/>
          </w:tcPr>
          <w:p w14:paraId="6771B01A" w14:textId="3130BF65" w:rsidR="0044363E" w:rsidRPr="0044363E" w:rsidRDefault="0044363E" w:rsidP="00AF7E48">
            <w:pPr>
              <w:jc w:val="center"/>
              <w:rPr>
                <w:color w:val="000000"/>
                <w:lang w:val="en-CA" w:eastAsia="en-CA"/>
              </w:rPr>
            </w:pPr>
          </w:p>
        </w:tc>
        <w:tc>
          <w:tcPr>
            <w:tcW w:w="1534" w:type="dxa"/>
            <w:tcBorders>
              <w:top w:val="double" w:sz="4" w:space="0" w:color="auto"/>
              <w:left w:val="nil"/>
              <w:bottom w:val="single" w:sz="4" w:space="0" w:color="auto"/>
              <w:right w:val="single" w:sz="8" w:space="0" w:color="auto"/>
            </w:tcBorders>
            <w:shd w:val="clear" w:color="auto" w:fill="auto"/>
            <w:noWrap/>
            <w:vAlign w:val="center"/>
            <w:hideMark/>
          </w:tcPr>
          <w:p w14:paraId="0F7DC444" w14:textId="362B5E08" w:rsidR="0044363E" w:rsidRPr="0044363E" w:rsidRDefault="0044363E" w:rsidP="00AF7E48">
            <w:pPr>
              <w:jc w:val="center"/>
              <w:rPr>
                <w:color w:val="000000"/>
                <w:lang w:val="en-CA" w:eastAsia="en-CA"/>
              </w:rPr>
            </w:pPr>
          </w:p>
        </w:tc>
      </w:tr>
      <w:tr w:rsidR="0044363E" w:rsidRPr="0044363E" w14:paraId="2923A1C6"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1B66E394" w14:textId="77777777" w:rsidR="0044363E" w:rsidRPr="0044363E" w:rsidRDefault="0044363E" w:rsidP="0044363E">
            <w:pPr>
              <w:rPr>
                <w:color w:val="000000"/>
                <w:lang w:val="en-CA" w:eastAsia="en-CA"/>
              </w:rPr>
            </w:pPr>
            <w:r w:rsidRPr="0044363E">
              <w:rPr>
                <w:color w:val="000000"/>
                <w:lang w:val="en-US" w:eastAsia="en-CA"/>
              </w:rPr>
              <w:t>5%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553568CD" w14:textId="77777777" w:rsidR="0044363E" w:rsidRPr="0044363E" w:rsidRDefault="0044363E" w:rsidP="00287DD6">
            <w:pPr>
              <w:jc w:val="center"/>
              <w:rPr>
                <w:color w:val="000000"/>
                <w:lang w:val="en-CA" w:eastAsia="en-CA"/>
              </w:rPr>
            </w:pPr>
            <w:r w:rsidRPr="0044363E">
              <w:rPr>
                <w:color w:val="000000"/>
                <w:lang w:val="en-US" w:eastAsia="en-CA"/>
              </w:rPr>
              <w:t>0</w:t>
            </w:r>
          </w:p>
        </w:tc>
        <w:tc>
          <w:tcPr>
            <w:tcW w:w="1533" w:type="dxa"/>
            <w:tcBorders>
              <w:top w:val="nil"/>
              <w:left w:val="nil"/>
              <w:bottom w:val="single" w:sz="4" w:space="0" w:color="auto"/>
              <w:right w:val="single" w:sz="4" w:space="0" w:color="auto"/>
            </w:tcBorders>
            <w:shd w:val="clear" w:color="auto" w:fill="FF0000"/>
            <w:noWrap/>
            <w:vAlign w:val="center"/>
            <w:hideMark/>
          </w:tcPr>
          <w:p w14:paraId="7D02579C" w14:textId="77777777" w:rsidR="0044363E" w:rsidRPr="0044363E" w:rsidRDefault="0044363E" w:rsidP="00287DD6">
            <w:pPr>
              <w:jc w:val="center"/>
              <w:rPr>
                <w:color w:val="000000"/>
                <w:lang w:val="en-CA" w:eastAsia="en-CA"/>
              </w:rPr>
            </w:pPr>
            <w:r w:rsidRPr="0044363E">
              <w:rPr>
                <w:color w:val="000000"/>
                <w:lang w:val="en-US" w:eastAsia="en-CA"/>
              </w:rPr>
              <w:t>-32</w:t>
            </w:r>
          </w:p>
        </w:tc>
        <w:tc>
          <w:tcPr>
            <w:tcW w:w="1534" w:type="dxa"/>
            <w:tcBorders>
              <w:top w:val="nil"/>
              <w:left w:val="nil"/>
              <w:bottom w:val="single" w:sz="4" w:space="0" w:color="auto"/>
              <w:right w:val="single" w:sz="8" w:space="0" w:color="auto"/>
            </w:tcBorders>
            <w:shd w:val="clear" w:color="auto" w:fill="FF0000"/>
            <w:noWrap/>
            <w:vAlign w:val="center"/>
            <w:hideMark/>
          </w:tcPr>
          <w:p w14:paraId="5DE80563" w14:textId="77777777" w:rsidR="0044363E" w:rsidRPr="0044363E" w:rsidRDefault="0044363E" w:rsidP="00287DD6">
            <w:pPr>
              <w:jc w:val="center"/>
              <w:rPr>
                <w:color w:val="000000"/>
                <w:lang w:val="en-CA" w:eastAsia="en-CA"/>
              </w:rPr>
            </w:pPr>
            <w:r w:rsidRPr="0044363E">
              <w:rPr>
                <w:color w:val="000000"/>
                <w:lang w:val="en-US" w:eastAsia="en-CA"/>
              </w:rPr>
              <w:t>-13</w:t>
            </w:r>
          </w:p>
        </w:tc>
      </w:tr>
      <w:tr w:rsidR="0044363E" w:rsidRPr="0044363E" w14:paraId="4F988603"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5701F79A" w14:textId="77777777" w:rsidR="0044363E" w:rsidRPr="0044363E" w:rsidRDefault="0044363E" w:rsidP="0044363E">
            <w:pPr>
              <w:rPr>
                <w:color w:val="000000"/>
                <w:lang w:val="en-CA" w:eastAsia="en-CA"/>
              </w:rPr>
            </w:pPr>
            <w:r w:rsidRPr="0044363E">
              <w:rPr>
                <w:color w:val="000000"/>
                <w:lang w:val="en-US" w:eastAsia="en-CA"/>
              </w:rPr>
              <w:t>50%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0184C483" w14:textId="77777777" w:rsidR="0044363E" w:rsidRPr="0044363E" w:rsidRDefault="0044363E" w:rsidP="00287DD6">
            <w:pPr>
              <w:jc w:val="center"/>
              <w:rPr>
                <w:color w:val="000000"/>
                <w:lang w:val="en-CA" w:eastAsia="en-CA"/>
              </w:rPr>
            </w:pPr>
            <w:r w:rsidRPr="0044363E">
              <w:rPr>
                <w:color w:val="000000"/>
                <w:szCs w:val="16"/>
                <w:lang w:val="en-US"/>
              </w:rPr>
              <w:t>0</w:t>
            </w:r>
          </w:p>
        </w:tc>
        <w:tc>
          <w:tcPr>
            <w:tcW w:w="1533" w:type="dxa"/>
            <w:tcBorders>
              <w:top w:val="nil"/>
              <w:left w:val="nil"/>
              <w:bottom w:val="single" w:sz="4" w:space="0" w:color="auto"/>
              <w:right w:val="single" w:sz="4" w:space="0" w:color="auto"/>
            </w:tcBorders>
            <w:shd w:val="clear" w:color="auto" w:fill="FF0000"/>
            <w:noWrap/>
            <w:vAlign w:val="center"/>
            <w:hideMark/>
          </w:tcPr>
          <w:p w14:paraId="5D7388D7" w14:textId="77777777" w:rsidR="0044363E" w:rsidRPr="0044363E" w:rsidRDefault="0044363E" w:rsidP="00287DD6">
            <w:pPr>
              <w:jc w:val="center"/>
              <w:rPr>
                <w:color w:val="000000"/>
                <w:lang w:val="en-CA" w:eastAsia="en-CA"/>
              </w:rPr>
            </w:pPr>
            <w:r w:rsidRPr="0044363E">
              <w:rPr>
                <w:color w:val="000000"/>
                <w:szCs w:val="16"/>
                <w:lang w:val="en-US"/>
              </w:rPr>
              <w:t>-27</w:t>
            </w:r>
          </w:p>
        </w:tc>
        <w:tc>
          <w:tcPr>
            <w:tcW w:w="1534" w:type="dxa"/>
            <w:tcBorders>
              <w:top w:val="nil"/>
              <w:left w:val="nil"/>
              <w:bottom w:val="single" w:sz="4" w:space="0" w:color="auto"/>
              <w:right w:val="single" w:sz="8" w:space="0" w:color="auto"/>
            </w:tcBorders>
            <w:shd w:val="clear" w:color="auto" w:fill="FF0000"/>
            <w:noWrap/>
            <w:vAlign w:val="center"/>
            <w:hideMark/>
          </w:tcPr>
          <w:p w14:paraId="3455833D" w14:textId="77777777" w:rsidR="0044363E" w:rsidRPr="0044363E" w:rsidRDefault="0044363E" w:rsidP="00287DD6">
            <w:pPr>
              <w:jc w:val="center"/>
              <w:rPr>
                <w:color w:val="000000"/>
                <w:lang w:val="en-CA" w:eastAsia="en-CA"/>
              </w:rPr>
            </w:pPr>
            <w:r w:rsidRPr="0044363E">
              <w:rPr>
                <w:color w:val="000000"/>
                <w:szCs w:val="16"/>
                <w:lang w:val="en-US"/>
              </w:rPr>
              <w:t>-6</w:t>
            </w:r>
          </w:p>
        </w:tc>
      </w:tr>
      <w:tr w:rsidR="0044363E" w:rsidRPr="0044363E" w14:paraId="5125A0B7"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295A0C8A" w14:textId="77777777" w:rsidR="0044363E" w:rsidRPr="0044363E" w:rsidRDefault="0044363E" w:rsidP="0044363E">
            <w:pPr>
              <w:rPr>
                <w:color w:val="000000"/>
                <w:lang w:val="en-CA" w:eastAsia="en-CA"/>
              </w:rPr>
            </w:pPr>
            <w:r w:rsidRPr="0044363E">
              <w:rPr>
                <w:color w:val="000000"/>
                <w:lang w:val="en-US" w:eastAsia="en-CA"/>
              </w:rPr>
              <w:t>95%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7E9FCFBD" w14:textId="77777777" w:rsidR="0044363E" w:rsidRPr="0044363E" w:rsidRDefault="0044363E" w:rsidP="00287DD6">
            <w:pPr>
              <w:jc w:val="center"/>
              <w:rPr>
                <w:color w:val="000000"/>
                <w:lang w:val="en-CA" w:eastAsia="en-CA"/>
              </w:rPr>
            </w:pPr>
            <w:r w:rsidRPr="0044363E">
              <w:rPr>
                <w:color w:val="000000"/>
                <w:lang w:val="en-US" w:eastAsia="en-CA"/>
              </w:rPr>
              <w:t>0</w:t>
            </w:r>
          </w:p>
        </w:tc>
        <w:tc>
          <w:tcPr>
            <w:tcW w:w="1533" w:type="dxa"/>
            <w:tcBorders>
              <w:top w:val="nil"/>
              <w:left w:val="nil"/>
              <w:bottom w:val="single" w:sz="4" w:space="0" w:color="auto"/>
              <w:right w:val="single" w:sz="4" w:space="0" w:color="auto"/>
            </w:tcBorders>
            <w:shd w:val="clear" w:color="auto" w:fill="92D050"/>
            <w:noWrap/>
            <w:vAlign w:val="center"/>
            <w:hideMark/>
          </w:tcPr>
          <w:p w14:paraId="53F17C0C" w14:textId="77777777" w:rsidR="0044363E" w:rsidRPr="0044363E" w:rsidRDefault="0044363E" w:rsidP="00287DD6">
            <w:pPr>
              <w:jc w:val="center"/>
              <w:rPr>
                <w:color w:val="000000"/>
                <w:lang w:val="en-CA" w:eastAsia="en-CA"/>
              </w:rPr>
            </w:pPr>
            <w:r w:rsidRPr="0044363E">
              <w:rPr>
                <w:color w:val="000000"/>
                <w:lang w:val="en-US" w:eastAsia="en-CA"/>
              </w:rPr>
              <w:t>6</w:t>
            </w:r>
          </w:p>
        </w:tc>
        <w:tc>
          <w:tcPr>
            <w:tcW w:w="1534" w:type="dxa"/>
            <w:tcBorders>
              <w:top w:val="nil"/>
              <w:left w:val="nil"/>
              <w:bottom w:val="single" w:sz="4" w:space="0" w:color="auto"/>
              <w:right w:val="single" w:sz="8" w:space="0" w:color="auto"/>
            </w:tcBorders>
            <w:shd w:val="clear" w:color="auto" w:fill="92D050"/>
            <w:noWrap/>
            <w:vAlign w:val="center"/>
            <w:hideMark/>
          </w:tcPr>
          <w:p w14:paraId="7230B1E5" w14:textId="77777777" w:rsidR="0044363E" w:rsidRPr="0044363E" w:rsidRDefault="0044363E" w:rsidP="00287DD6">
            <w:pPr>
              <w:jc w:val="center"/>
              <w:rPr>
                <w:color w:val="000000"/>
                <w:lang w:val="en-CA" w:eastAsia="en-CA"/>
              </w:rPr>
            </w:pPr>
            <w:r w:rsidRPr="0044363E">
              <w:rPr>
                <w:color w:val="000000"/>
                <w:lang w:val="en-US" w:eastAsia="en-CA"/>
              </w:rPr>
              <w:t>29</w:t>
            </w:r>
          </w:p>
        </w:tc>
      </w:tr>
      <w:tr w:rsidR="0044363E" w:rsidRPr="0044363E" w14:paraId="3CCB8D59" w14:textId="77777777" w:rsidTr="00AF7E48">
        <w:trPr>
          <w:trHeight w:val="315"/>
          <w:jc w:val="center"/>
        </w:trPr>
        <w:tc>
          <w:tcPr>
            <w:tcW w:w="2880" w:type="dxa"/>
            <w:tcBorders>
              <w:top w:val="nil"/>
              <w:left w:val="single" w:sz="8" w:space="0" w:color="auto"/>
              <w:bottom w:val="single" w:sz="8" w:space="0" w:color="auto"/>
              <w:right w:val="nil"/>
            </w:tcBorders>
            <w:shd w:val="clear" w:color="auto" w:fill="auto"/>
            <w:noWrap/>
            <w:vAlign w:val="bottom"/>
            <w:hideMark/>
          </w:tcPr>
          <w:p w14:paraId="2B937681" w14:textId="77777777" w:rsidR="0044363E" w:rsidRPr="0044363E" w:rsidRDefault="0044363E" w:rsidP="0044363E">
            <w:pPr>
              <w:rPr>
                <w:color w:val="000000"/>
                <w:lang w:val="en-CA" w:eastAsia="en-CA"/>
              </w:rPr>
            </w:pPr>
            <w:r w:rsidRPr="0044363E">
              <w:rPr>
                <w:color w:val="000000"/>
                <w:lang w:val="en-US" w:eastAsia="en-CA"/>
              </w:rPr>
              <w:t>Mean throughput gain [%]</w:t>
            </w:r>
          </w:p>
        </w:tc>
        <w:tc>
          <w:tcPr>
            <w:tcW w:w="1533" w:type="dxa"/>
            <w:tcBorders>
              <w:top w:val="nil"/>
              <w:left w:val="single" w:sz="8" w:space="0" w:color="auto"/>
              <w:bottom w:val="single" w:sz="8" w:space="0" w:color="auto"/>
              <w:right w:val="single" w:sz="4" w:space="0" w:color="auto"/>
            </w:tcBorders>
            <w:shd w:val="clear" w:color="auto" w:fill="auto"/>
            <w:noWrap/>
            <w:vAlign w:val="center"/>
            <w:hideMark/>
          </w:tcPr>
          <w:p w14:paraId="53360D87" w14:textId="77777777" w:rsidR="0044363E" w:rsidRPr="0044363E" w:rsidRDefault="0044363E" w:rsidP="00287DD6">
            <w:pPr>
              <w:jc w:val="center"/>
              <w:rPr>
                <w:color w:val="000000"/>
                <w:lang w:val="en-CA" w:eastAsia="en-CA"/>
              </w:rPr>
            </w:pPr>
            <w:r w:rsidRPr="0044363E">
              <w:rPr>
                <w:color w:val="000000"/>
                <w:lang w:val="en-US" w:eastAsia="en-CA"/>
              </w:rPr>
              <w:t>0</w:t>
            </w:r>
          </w:p>
        </w:tc>
        <w:tc>
          <w:tcPr>
            <w:tcW w:w="1533" w:type="dxa"/>
            <w:tcBorders>
              <w:top w:val="nil"/>
              <w:left w:val="nil"/>
              <w:bottom w:val="single" w:sz="8" w:space="0" w:color="auto"/>
              <w:right w:val="single" w:sz="4" w:space="0" w:color="auto"/>
            </w:tcBorders>
            <w:shd w:val="clear" w:color="auto" w:fill="FF0000"/>
            <w:noWrap/>
            <w:vAlign w:val="center"/>
            <w:hideMark/>
          </w:tcPr>
          <w:p w14:paraId="5BB1C5A3" w14:textId="77777777" w:rsidR="0044363E" w:rsidRPr="0044363E" w:rsidRDefault="0044363E" w:rsidP="00287DD6">
            <w:pPr>
              <w:jc w:val="center"/>
              <w:rPr>
                <w:color w:val="000000"/>
                <w:lang w:val="en-CA" w:eastAsia="en-CA"/>
              </w:rPr>
            </w:pPr>
            <w:r w:rsidRPr="0044363E">
              <w:rPr>
                <w:color w:val="000000"/>
                <w:lang w:val="en-US" w:eastAsia="en-CA"/>
              </w:rPr>
              <w:t>-19</w:t>
            </w:r>
          </w:p>
        </w:tc>
        <w:tc>
          <w:tcPr>
            <w:tcW w:w="1534" w:type="dxa"/>
            <w:tcBorders>
              <w:top w:val="nil"/>
              <w:left w:val="nil"/>
              <w:bottom w:val="single" w:sz="8" w:space="0" w:color="auto"/>
              <w:right w:val="single" w:sz="8" w:space="0" w:color="auto"/>
            </w:tcBorders>
            <w:shd w:val="clear" w:color="auto" w:fill="92D050"/>
            <w:noWrap/>
            <w:vAlign w:val="center"/>
            <w:hideMark/>
          </w:tcPr>
          <w:p w14:paraId="4DF7F700" w14:textId="77777777" w:rsidR="0044363E" w:rsidRPr="0044363E" w:rsidRDefault="0044363E" w:rsidP="00287DD6">
            <w:pPr>
              <w:jc w:val="center"/>
              <w:rPr>
                <w:color w:val="000000"/>
                <w:lang w:val="en-CA" w:eastAsia="en-CA"/>
              </w:rPr>
            </w:pPr>
            <w:r w:rsidRPr="0044363E">
              <w:rPr>
                <w:color w:val="000000"/>
                <w:lang w:val="en-US" w:eastAsia="en-CA"/>
              </w:rPr>
              <w:t>3</w:t>
            </w:r>
          </w:p>
        </w:tc>
      </w:tr>
    </w:tbl>
    <w:p w14:paraId="7E0A2B4C" w14:textId="42796116" w:rsidR="00D8422A" w:rsidRDefault="00D8422A" w:rsidP="006A6434"/>
    <w:p w14:paraId="37342425" w14:textId="6F4CA09D" w:rsidR="0012072A" w:rsidRDefault="0012072A" w:rsidP="0012072A">
      <w:pPr>
        <w:pStyle w:val="Heading1"/>
      </w:pPr>
      <w:r>
        <w:t>Effect of different cluster sizes</w:t>
      </w:r>
    </w:p>
    <w:p w14:paraId="7B043AE7" w14:textId="0AD0D238" w:rsidR="00642E7C" w:rsidRDefault="0012072A" w:rsidP="00642E7C">
      <w:pPr>
        <w:widowControl w:val="0"/>
      </w:pPr>
      <w:r>
        <w:t xml:space="preserve">In this section, we provide simulation results for two different cluster sizes.  In one case, the cluster consists of 2 TRPs, and in the second case, the cluster consists of 4 TRPs.  </w:t>
      </w:r>
      <w:r w:rsidR="00642E7C">
        <w:t xml:space="preserve">In the 4-TRP clusters, simultaneous </w:t>
      </w:r>
      <w:r w:rsidR="00C66BFB">
        <w:t xml:space="preserve">NC-JT </w:t>
      </w:r>
      <w:r w:rsidR="00642E7C">
        <w:t xml:space="preserve">transmission from at most 2 TRPs </w:t>
      </w:r>
      <w:r w:rsidR="00C66BFB">
        <w:t xml:space="preserve">to a single UE </w:t>
      </w:r>
      <w:r w:rsidR="00642E7C">
        <w:t xml:space="preserve">is allowed.  </w:t>
      </w:r>
      <w:r w:rsidR="00C66BFB">
        <w:t>The s</w:t>
      </w:r>
      <w:r w:rsidR="00642E7C">
        <w:t xml:space="preserve">tatic clustering approach as described in Section 2 is assumed throughout this section.  The results for the </w:t>
      </w:r>
      <w:r w:rsidR="00E371D1">
        <w:t>indoor-hotspot</w:t>
      </w:r>
      <w:r w:rsidR="00642E7C">
        <w:t xml:space="preserve"> scenario at 4 GHz are given in Table 2.  From these results, it is noted that 4-TRP clusters outperforms 2-TRP clusters by around 10%</w:t>
      </w:r>
      <w:r w:rsidR="003607F0">
        <w:t xml:space="preserve"> and 12%</w:t>
      </w:r>
      <w:r w:rsidR="00642E7C">
        <w:t xml:space="preserve"> in terms of mean throughput gain at baseline RU</w:t>
      </w:r>
      <w:r w:rsidR="003607F0">
        <w:t>s</w:t>
      </w:r>
      <w:r w:rsidR="00642E7C">
        <w:t xml:space="preserve"> of 20%</w:t>
      </w:r>
      <w:r w:rsidR="003607F0">
        <w:t xml:space="preserve"> and 40%, respectively</w:t>
      </w:r>
      <w:r w:rsidR="00642E7C">
        <w:t>.  Hence, we make the additional observation:</w:t>
      </w:r>
    </w:p>
    <w:p w14:paraId="009BACD8" w14:textId="77777777" w:rsidR="00642E7C" w:rsidRDefault="00642E7C" w:rsidP="00642E7C">
      <w:pPr>
        <w:widowControl w:val="0"/>
        <w:rPr>
          <w:lang w:val="en-US"/>
        </w:rPr>
      </w:pPr>
    </w:p>
    <w:p w14:paraId="2439384C" w14:textId="7F8263B8" w:rsidR="00642E7C" w:rsidRDefault="00642E7C" w:rsidP="00642E7C">
      <w:pPr>
        <w:pStyle w:val="Observation"/>
      </w:pPr>
      <w:r>
        <w:t xml:space="preserve">In the indoor office scenario with 2 Tx per TRP and 4 Rx in the UE, NC-JT with </w:t>
      </w:r>
      <w:r w:rsidR="000C0F1C">
        <w:t>static 4-TRP clusters</w:t>
      </w:r>
      <w:r>
        <w:t xml:space="preserve"> outperforms NC-JT with </w:t>
      </w:r>
      <w:r w:rsidR="000C0F1C">
        <w:t>static 2-TRP clusters</w:t>
      </w:r>
      <w:r>
        <w:t>.</w:t>
      </w:r>
    </w:p>
    <w:p w14:paraId="1F585473" w14:textId="3D737054" w:rsidR="0012072A" w:rsidRDefault="0012072A" w:rsidP="006A6434"/>
    <w:p w14:paraId="10A922D5" w14:textId="77777777" w:rsidR="00187AF8" w:rsidRDefault="00187AF8" w:rsidP="006A6434"/>
    <w:p w14:paraId="6780373F" w14:textId="48389330" w:rsidR="0012072A" w:rsidRDefault="0012072A" w:rsidP="0012072A">
      <w:pPr>
        <w:jc w:val="center"/>
        <w:rPr>
          <w:b/>
        </w:rPr>
      </w:pPr>
      <w:r w:rsidRPr="0012072A">
        <w:rPr>
          <w:b/>
        </w:rPr>
        <w:t xml:space="preserve">Table </w:t>
      </w:r>
      <w:r w:rsidRPr="0012072A">
        <w:rPr>
          <w:b/>
          <w:noProof/>
        </w:rPr>
        <w:fldChar w:fldCharType="begin"/>
      </w:r>
      <w:r w:rsidRPr="0012072A">
        <w:rPr>
          <w:b/>
          <w:noProof/>
        </w:rPr>
        <w:instrText xml:space="preserve"> SEQ Table \* ARABIC </w:instrText>
      </w:r>
      <w:r w:rsidRPr="0012072A">
        <w:rPr>
          <w:b/>
          <w:noProof/>
        </w:rPr>
        <w:fldChar w:fldCharType="separate"/>
      </w:r>
      <w:r w:rsidRPr="0012072A">
        <w:rPr>
          <w:b/>
          <w:noProof/>
        </w:rPr>
        <w:t>2</w:t>
      </w:r>
      <w:r w:rsidRPr="0012072A">
        <w:rPr>
          <w:b/>
          <w:noProof/>
        </w:rPr>
        <w:fldChar w:fldCharType="end"/>
      </w:r>
      <w:r w:rsidRPr="0012072A">
        <w:rPr>
          <w:b/>
        </w:rPr>
        <w:t xml:space="preserve">:  Performance comparison between </w:t>
      </w:r>
      <w:r w:rsidR="00C66BFB">
        <w:rPr>
          <w:b/>
        </w:rPr>
        <w:t>different cluster sizes for static clustering</w:t>
      </w:r>
      <w:r w:rsidRPr="0012072A">
        <w:rPr>
          <w:b/>
        </w:rPr>
        <w:t>.</w:t>
      </w:r>
    </w:p>
    <w:tbl>
      <w:tblPr>
        <w:tblW w:w="7480" w:type="dxa"/>
        <w:jc w:val="center"/>
        <w:tblLook w:val="04A0" w:firstRow="1" w:lastRow="0" w:firstColumn="1" w:lastColumn="0" w:noHBand="0" w:noVBand="1"/>
      </w:tblPr>
      <w:tblGrid>
        <w:gridCol w:w="2880"/>
        <w:gridCol w:w="1221"/>
        <w:gridCol w:w="1759"/>
        <w:gridCol w:w="1620"/>
      </w:tblGrid>
      <w:tr w:rsidR="0044363E" w:rsidRPr="0044363E" w14:paraId="2B795363" w14:textId="77777777" w:rsidTr="00187AF8">
        <w:trPr>
          <w:trHeight w:val="315"/>
          <w:jc w:val="center"/>
        </w:trPr>
        <w:tc>
          <w:tcPr>
            <w:tcW w:w="2880" w:type="dxa"/>
            <w:tcBorders>
              <w:top w:val="single" w:sz="8" w:space="0" w:color="auto"/>
              <w:left w:val="single" w:sz="8" w:space="0" w:color="auto"/>
              <w:bottom w:val="double" w:sz="4" w:space="0" w:color="auto"/>
              <w:right w:val="single" w:sz="4" w:space="0" w:color="auto"/>
            </w:tcBorders>
            <w:shd w:val="clear" w:color="000000" w:fill="FFFFFF"/>
            <w:noWrap/>
            <w:vAlign w:val="center"/>
            <w:hideMark/>
          </w:tcPr>
          <w:p w14:paraId="60479214" w14:textId="77777777" w:rsidR="0044363E" w:rsidRPr="00187AF8" w:rsidRDefault="0044363E" w:rsidP="0044363E">
            <w:pPr>
              <w:jc w:val="center"/>
              <w:rPr>
                <w:rFonts w:asciiTheme="minorHAnsi" w:hAnsiTheme="minorHAnsi"/>
                <w:color w:val="000000"/>
                <w:lang w:val="en-CA" w:eastAsia="en-CA"/>
              </w:rPr>
            </w:pPr>
            <w:r w:rsidRPr="00187AF8">
              <w:rPr>
                <w:rFonts w:asciiTheme="minorHAnsi" w:hAnsiTheme="minorHAnsi"/>
                <w:color w:val="000000"/>
                <w:lang w:val="en-US"/>
              </w:rPr>
              <w:t> </w:t>
            </w:r>
          </w:p>
        </w:tc>
        <w:tc>
          <w:tcPr>
            <w:tcW w:w="1221" w:type="dxa"/>
            <w:tcBorders>
              <w:top w:val="single" w:sz="8" w:space="0" w:color="auto"/>
              <w:left w:val="nil"/>
              <w:bottom w:val="double" w:sz="4" w:space="0" w:color="auto"/>
              <w:right w:val="single" w:sz="4" w:space="0" w:color="auto"/>
            </w:tcBorders>
            <w:shd w:val="clear" w:color="000000" w:fill="FFFFFF"/>
            <w:vAlign w:val="center"/>
            <w:hideMark/>
          </w:tcPr>
          <w:p w14:paraId="34BBF4F0" w14:textId="77777777" w:rsidR="0044363E" w:rsidRPr="00187AF8" w:rsidRDefault="0044363E" w:rsidP="0044363E">
            <w:pPr>
              <w:jc w:val="center"/>
              <w:rPr>
                <w:rFonts w:asciiTheme="minorHAnsi" w:hAnsiTheme="minorHAnsi"/>
                <w:color w:val="000000"/>
                <w:lang w:val="en-CA" w:eastAsia="en-CA"/>
              </w:rPr>
            </w:pPr>
            <w:r w:rsidRPr="00187AF8">
              <w:rPr>
                <w:rFonts w:asciiTheme="minorHAnsi" w:hAnsiTheme="minorHAnsi"/>
                <w:color w:val="000000"/>
                <w:lang w:val="en-US"/>
              </w:rPr>
              <w:t>Single TRP</w:t>
            </w:r>
          </w:p>
        </w:tc>
        <w:tc>
          <w:tcPr>
            <w:tcW w:w="1759" w:type="dxa"/>
            <w:tcBorders>
              <w:top w:val="single" w:sz="8" w:space="0" w:color="auto"/>
              <w:left w:val="nil"/>
              <w:bottom w:val="double" w:sz="4" w:space="0" w:color="auto"/>
              <w:right w:val="single" w:sz="4" w:space="0" w:color="auto"/>
            </w:tcBorders>
            <w:shd w:val="clear" w:color="000000" w:fill="FFFFFF"/>
            <w:vAlign w:val="center"/>
            <w:hideMark/>
          </w:tcPr>
          <w:p w14:paraId="29B075B4" w14:textId="77777777" w:rsidR="0044363E" w:rsidRPr="00187AF8" w:rsidRDefault="0044363E" w:rsidP="0044363E">
            <w:pPr>
              <w:jc w:val="center"/>
              <w:rPr>
                <w:rFonts w:asciiTheme="minorHAnsi" w:hAnsiTheme="minorHAnsi"/>
                <w:color w:val="000000"/>
                <w:lang w:val="en-CA" w:eastAsia="en-CA"/>
              </w:rPr>
            </w:pPr>
            <w:r w:rsidRPr="00187AF8">
              <w:rPr>
                <w:rFonts w:asciiTheme="minorHAnsi" w:hAnsiTheme="minorHAnsi"/>
                <w:color w:val="000000"/>
                <w:lang w:val="en-US"/>
              </w:rPr>
              <w:t>2-TRP Clusters</w:t>
            </w:r>
          </w:p>
        </w:tc>
        <w:tc>
          <w:tcPr>
            <w:tcW w:w="1620" w:type="dxa"/>
            <w:tcBorders>
              <w:top w:val="single" w:sz="8" w:space="0" w:color="auto"/>
              <w:left w:val="nil"/>
              <w:bottom w:val="double" w:sz="4" w:space="0" w:color="auto"/>
              <w:right w:val="single" w:sz="8" w:space="0" w:color="auto"/>
            </w:tcBorders>
            <w:shd w:val="clear" w:color="000000" w:fill="FFFFFF"/>
            <w:vAlign w:val="center"/>
            <w:hideMark/>
          </w:tcPr>
          <w:p w14:paraId="71A03E0C" w14:textId="77777777" w:rsidR="0044363E" w:rsidRPr="00187AF8" w:rsidRDefault="0044363E" w:rsidP="0044363E">
            <w:pPr>
              <w:jc w:val="center"/>
              <w:rPr>
                <w:rFonts w:asciiTheme="minorHAnsi" w:hAnsiTheme="minorHAnsi"/>
                <w:color w:val="000000"/>
                <w:lang w:val="en-CA" w:eastAsia="en-CA"/>
              </w:rPr>
            </w:pPr>
            <w:r w:rsidRPr="00187AF8">
              <w:rPr>
                <w:rFonts w:asciiTheme="minorHAnsi" w:hAnsiTheme="minorHAnsi"/>
                <w:color w:val="000000"/>
                <w:lang w:val="en-US"/>
              </w:rPr>
              <w:t>4-TRP Clusters</w:t>
            </w:r>
          </w:p>
        </w:tc>
      </w:tr>
      <w:tr w:rsidR="0044363E" w:rsidRPr="0044363E" w14:paraId="0CD5B308" w14:textId="77777777" w:rsidTr="00187AF8">
        <w:trPr>
          <w:trHeight w:val="315"/>
          <w:jc w:val="center"/>
        </w:trPr>
        <w:tc>
          <w:tcPr>
            <w:tcW w:w="2880" w:type="dxa"/>
            <w:tcBorders>
              <w:top w:val="double" w:sz="4" w:space="0" w:color="auto"/>
              <w:left w:val="single" w:sz="8" w:space="0" w:color="auto"/>
              <w:bottom w:val="single" w:sz="4" w:space="0" w:color="auto"/>
              <w:right w:val="single" w:sz="4" w:space="0" w:color="auto"/>
            </w:tcBorders>
            <w:shd w:val="clear" w:color="000000" w:fill="FFFFFF"/>
            <w:vAlign w:val="center"/>
            <w:hideMark/>
          </w:tcPr>
          <w:p w14:paraId="6880CEB6" w14:textId="77777777" w:rsidR="0044363E" w:rsidRPr="00187AF8" w:rsidRDefault="0044363E" w:rsidP="0044363E">
            <w:pPr>
              <w:jc w:val="center"/>
              <w:rPr>
                <w:rFonts w:asciiTheme="minorHAnsi" w:hAnsiTheme="minorHAnsi"/>
                <w:color w:val="000000"/>
                <w:lang w:val="en-CA" w:eastAsia="en-CA"/>
              </w:rPr>
            </w:pPr>
            <w:r w:rsidRPr="00187AF8">
              <w:rPr>
                <w:rFonts w:asciiTheme="minorHAnsi" w:hAnsiTheme="minorHAnsi"/>
                <w:color w:val="000000"/>
                <w:lang w:val="en-US"/>
              </w:rPr>
              <w:t>RU [%]</w:t>
            </w:r>
          </w:p>
        </w:tc>
        <w:tc>
          <w:tcPr>
            <w:tcW w:w="1221" w:type="dxa"/>
            <w:tcBorders>
              <w:top w:val="double" w:sz="4" w:space="0" w:color="auto"/>
              <w:left w:val="nil"/>
              <w:bottom w:val="single" w:sz="4" w:space="0" w:color="auto"/>
              <w:right w:val="single" w:sz="4" w:space="0" w:color="auto"/>
            </w:tcBorders>
            <w:shd w:val="clear" w:color="000000" w:fill="FFFFFF"/>
            <w:noWrap/>
            <w:vAlign w:val="center"/>
            <w:hideMark/>
          </w:tcPr>
          <w:p w14:paraId="3086FC7A" w14:textId="77777777" w:rsidR="0044363E" w:rsidRPr="00187AF8" w:rsidRDefault="0044363E" w:rsidP="0044363E">
            <w:pPr>
              <w:jc w:val="center"/>
              <w:rPr>
                <w:rFonts w:asciiTheme="minorHAnsi" w:hAnsiTheme="minorHAnsi"/>
                <w:color w:val="000000"/>
                <w:lang w:val="en-CA" w:eastAsia="en-CA"/>
              </w:rPr>
            </w:pPr>
            <w:r w:rsidRPr="00187AF8">
              <w:rPr>
                <w:rFonts w:asciiTheme="minorHAnsi" w:hAnsiTheme="minorHAnsi"/>
                <w:color w:val="000000"/>
                <w:lang w:val="en-US"/>
              </w:rPr>
              <w:t>10</w:t>
            </w:r>
          </w:p>
        </w:tc>
        <w:tc>
          <w:tcPr>
            <w:tcW w:w="1759" w:type="dxa"/>
            <w:tcBorders>
              <w:top w:val="double" w:sz="4" w:space="0" w:color="auto"/>
              <w:left w:val="nil"/>
              <w:bottom w:val="single" w:sz="4" w:space="0" w:color="auto"/>
              <w:right w:val="single" w:sz="4" w:space="0" w:color="auto"/>
            </w:tcBorders>
            <w:shd w:val="clear" w:color="000000" w:fill="FFFFFF"/>
            <w:noWrap/>
            <w:vAlign w:val="center"/>
            <w:hideMark/>
          </w:tcPr>
          <w:p w14:paraId="45909E6D" w14:textId="77777777" w:rsidR="0044363E" w:rsidRPr="00187AF8" w:rsidRDefault="0044363E" w:rsidP="0044363E">
            <w:pPr>
              <w:jc w:val="center"/>
              <w:rPr>
                <w:rFonts w:asciiTheme="minorHAnsi" w:hAnsiTheme="minorHAnsi"/>
                <w:color w:val="000000"/>
                <w:lang w:val="en-CA" w:eastAsia="en-CA"/>
              </w:rPr>
            </w:pPr>
            <w:r w:rsidRPr="00187AF8">
              <w:rPr>
                <w:rFonts w:asciiTheme="minorHAnsi" w:hAnsiTheme="minorHAnsi"/>
                <w:color w:val="000000"/>
                <w:lang w:val="en-US"/>
              </w:rPr>
              <w:t> </w:t>
            </w:r>
          </w:p>
        </w:tc>
        <w:tc>
          <w:tcPr>
            <w:tcW w:w="1620" w:type="dxa"/>
            <w:tcBorders>
              <w:top w:val="double" w:sz="4" w:space="0" w:color="auto"/>
              <w:left w:val="nil"/>
              <w:bottom w:val="single" w:sz="4" w:space="0" w:color="auto"/>
              <w:right w:val="single" w:sz="8" w:space="0" w:color="auto"/>
            </w:tcBorders>
            <w:shd w:val="clear" w:color="000000" w:fill="FFFFFF"/>
            <w:noWrap/>
            <w:vAlign w:val="center"/>
            <w:hideMark/>
          </w:tcPr>
          <w:p w14:paraId="581A87B9" w14:textId="77777777" w:rsidR="0044363E" w:rsidRPr="00187AF8" w:rsidRDefault="0044363E" w:rsidP="0044363E">
            <w:pPr>
              <w:jc w:val="center"/>
              <w:rPr>
                <w:rFonts w:asciiTheme="minorHAnsi" w:hAnsiTheme="minorHAnsi"/>
                <w:color w:val="000000"/>
                <w:lang w:val="en-CA" w:eastAsia="en-CA"/>
              </w:rPr>
            </w:pPr>
            <w:r w:rsidRPr="00187AF8">
              <w:rPr>
                <w:rFonts w:asciiTheme="minorHAnsi" w:hAnsiTheme="minorHAnsi"/>
                <w:color w:val="000000"/>
                <w:lang w:val="en-US"/>
              </w:rPr>
              <w:t> </w:t>
            </w:r>
          </w:p>
        </w:tc>
      </w:tr>
      <w:tr w:rsidR="0044363E" w:rsidRPr="0044363E" w14:paraId="3577ADCF" w14:textId="77777777" w:rsidTr="00187AF8">
        <w:trPr>
          <w:trHeight w:val="315"/>
          <w:jc w:val="center"/>
        </w:trPr>
        <w:tc>
          <w:tcPr>
            <w:tcW w:w="2880" w:type="dxa"/>
            <w:tcBorders>
              <w:top w:val="nil"/>
              <w:left w:val="single" w:sz="8" w:space="0" w:color="auto"/>
              <w:bottom w:val="single" w:sz="4" w:space="0" w:color="auto"/>
              <w:right w:val="single" w:sz="4" w:space="0" w:color="auto"/>
            </w:tcBorders>
            <w:shd w:val="clear" w:color="000000" w:fill="FFFFFF"/>
            <w:noWrap/>
            <w:vAlign w:val="center"/>
            <w:hideMark/>
          </w:tcPr>
          <w:p w14:paraId="7D41DFD1" w14:textId="77777777" w:rsidR="0044363E" w:rsidRPr="00187AF8" w:rsidRDefault="0044363E" w:rsidP="0044363E">
            <w:pPr>
              <w:rPr>
                <w:rFonts w:asciiTheme="minorHAnsi" w:hAnsiTheme="minorHAnsi"/>
                <w:color w:val="000000"/>
                <w:lang w:val="en-CA" w:eastAsia="en-CA"/>
              </w:rPr>
            </w:pPr>
            <w:r w:rsidRPr="00187AF8">
              <w:rPr>
                <w:rFonts w:asciiTheme="minorHAnsi" w:hAnsiTheme="minorHAnsi"/>
                <w:color w:val="000000"/>
                <w:lang w:val="en-US"/>
              </w:rPr>
              <w:t>5% user throughput gain [%]</w:t>
            </w:r>
          </w:p>
        </w:tc>
        <w:tc>
          <w:tcPr>
            <w:tcW w:w="1221" w:type="dxa"/>
            <w:tcBorders>
              <w:top w:val="nil"/>
              <w:left w:val="nil"/>
              <w:bottom w:val="single" w:sz="4" w:space="0" w:color="auto"/>
              <w:right w:val="single" w:sz="4" w:space="0" w:color="auto"/>
            </w:tcBorders>
            <w:shd w:val="clear" w:color="000000" w:fill="FFFFFF"/>
            <w:noWrap/>
            <w:vAlign w:val="center"/>
            <w:hideMark/>
          </w:tcPr>
          <w:p w14:paraId="633451AE" w14:textId="77777777" w:rsidR="0044363E" w:rsidRPr="00187AF8" w:rsidRDefault="0044363E" w:rsidP="0044363E">
            <w:pPr>
              <w:jc w:val="center"/>
              <w:rPr>
                <w:rFonts w:asciiTheme="minorHAnsi" w:hAnsiTheme="minorHAnsi"/>
                <w:color w:val="000000"/>
                <w:lang w:val="en-CA" w:eastAsia="en-CA"/>
              </w:rPr>
            </w:pPr>
            <w:r w:rsidRPr="00187AF8">
              <w:rPr>
                <w:rFonts w:asciiTheme="minorHAnsi" w:hAnsiTheme="minorHAnsi"/>
                <w:color w:val="000000"/>
                <w:lang w:val="en-US"/>
              </w:rPr>
              <w:t>0</w:t>
            </w:r>
          </w:p>
        </w:tc>
        <w:tc>
          <w:tcPr>
            <w:tcW w:w="1759" w:type="dxa"/>
            <w:tcBorders>
              <w:top w:val="nil"/>
              <w:left w:val="nil"/>
              <w:bottom w:val="single" w:sz="4" w:space="0" w:color="auto"/>
              <w:right w:val="single" w:sz="4" w:space="0" w:color="auto"/>
            </w:tcBorders>
            <w:shd w:val="clear" w:color="auto" w:fill="92D050"/>
            <w:noWrap/>
            <w:vAlign w:val="center"/>
            <w:hideMark/>
          </w:tcPr>
          <w:p w14:paraId="692E6AAF" w14:textId="77777777" w:rsidR="0044363E" w:rsidRPr="00187AF8" w:rsidRDefault="0044363E" w:rsidP="0044363E">
            <w:pPr>
              <w:jc w:val="center"/>
              <w:rPr>
                <w:rFonts w:asciiTheme="minorHAnsi" w:hAnsiTheme="minorHAnsi"/>
                <w:lang w:val="en-CA" w:eastAsia="en-CA"/>
              </w:rPr>
            </w:pPr>
            <w:r w:rsidRPr="00187AF8">
              <w:rPr>
                <w:rFonts w:asciiTheme="minorHAnsi" w:hAnsiTheme="minorHAnsi"/>
                <w:lang w:val="en-US"/>
              </w:rPr>
              <w:t>4</w:t>
            </w:r>
          </w:p>
        </w:tc>
        <w:tc>
          <w:tcPr>
            <w:tcW w:w="1620" w:type="dxa"/>
            <w:tcBorders>
              <w:top w:val="nil"/>
              <w:left w:val="nil"/>
              <w:bottom w:val="single" w:sz="4" w:space="0" w:color="auto"/>
              <w:right w:val="single" w:sz="8" w:space="0" w:color="auto"/>
            </w:tcBorders>
            <w:shd w:val="clear" w:color="auto" w:fill="92D050"/>
            <w:noWrap/>
            <w:vAlign w:val="center"/>
            <w:hideMark/>
          </w:tcPr>
          <w:p w14:paraId="34BF99AF" w14:textId="77777777" w:rsidR="0044363E" w:rsidRPr="00187AF8" w:rsidRDefault="0044363E" w:rsidP="0044363E">
            <w:pPr>
              <w:jc w:val="center"/>
              <w:rPr>
                <w:rFonts w:asciiTheme="minorHAnsi" w:hAnsiTheme="minorHAnsi"/>
                <w:lang w:val="en-CA" w:eastAsia="en-CA"/>
              </w:rPr>
            </w:pPr>
            <w:r w:rsidRPr="00187AF8">
              <w:rPr>
                <w:rFonts w:asciiTheme="minorHAnsi" w:hAnsiTheme="minorHAnsi"/>
                <w:lang w:val="en-US"/>
              </w:rPr>
              <w:t>15</w:t>
            </w:r>
          </w:p>
        </w:tc>
      </w:tr>
      <w:tr w:rsidR="0044363E" w:rsidRPr="0044363E" w14:paraId="7B9F8866" w14:textId="77777777" w:rsidTr="00187AF8">
        <w:trPr>
          <w:trHeight w:val="315"/>
          <w:jc w:val="center"/>
        </w:trPr>
        <w:tc>
          <w:tcPr>
            <w:tcW w:w="2880" w:type="dxa"/>
            <w:tcBorders>
              <w:top w:val="nil"/>
              <w:left w:val="single" w:sz="8" w:space="0" w:color="auto"/>
              <w:bottom w:val="single" w:sz="4" w:space="0" w:color="auto"/>
              <w:right w:val="single" w:sz="4" w:space="0" w:color="auto"/>
            </w:tcBorders>
            <w:shd w:val="clear" w:color="000000" w:fill="FFFFFF"/>
            <w:noWrap/>
            <w:vAlign w:val="center"/>
            <w:hideMark/>
          </w:tcPr>
          <w:p w14:paraId="4B53B2DE" w14:textId="77777777" w:rsidR="0044363E" w:rsidRPr="00187AF8" w:rsidRDefault="0044363E" w:rsidP="0044363E">
            <w:pPr>
              <w:rPr>
                <w:rFonts w:asciiTheme="minorHAnsi" w:hAnsiTheme="minorHAnsi"/>
                <w:color w:val="000000"/>
                <w:lang w:val="en-CA" w:eastAsia="en-CA"/>
              </w:rPr>
            </w:pPr>
            <w:r w:rsidRPr="00187AF8">
              <w:rPr>
                <w:rFonts w:asciiTheme="minorHAnsi" w:hAnsiTheme="minorHAnsi"/>
                <w:color w:val="000000"/>
                <w:lang w:val="en-US"/>
              </w:rPr>
              <w:t>50% user throughput gain [%]</w:t>
            </w:r>
          </w:p>
        </w:tc>
        <w:tc>
          <w:tcPr>
            <w:tcW w:w="1221" w:type="dxa"/>
            <w:tcBorders>
              <w:top w:val="nil"/>
              <w:left w:val="nil"/>
              <w:bottom w:val="single" w:sz="4" w:space="0" w:color="auto"/>
              <w:right w:val="single" w:sz="4" w:space="0" w:color="auto"/>
            </w:tcBorders>
            <w:shd w:val="clear" w:color="000000" w:fill="FFFFFF"/>
            <w:noWrap/>
            <w:vAlign w:val="center"/>
            <w:hideMark/>
          </w:tcPr>
          <w:p w14:paraId="6501D23A" w14:textId="77777777" w:rsidR="0044363E" w:rsidRPr="00187AF8" w:rsidRDefault="0044363E" w:rsidP="0044363E">
            <w:pPr>
              <w:jc w:val="center"/>
              <w:rPr>
                <w:rFonts w:asciiTheme="minorHAnsi" w:hAnsiTheme="minorHAnsi"/>
                <w:color w:val="000000"/>
                <w:lang w:val="en-CA" w:eastAsia="en-CA"/>
              </w:rPr>
            </w:pPr>
            <w:r w:rsidRPr="00187AF8">
              <w:rPr>
                <w:rFonts w:asciiTheme="minorHAnsi" w:hAnsiTheme="minorHAnsi"/>
                <w:color w:val="000000"/>
                <w:lang w:val="en-US"/>
              </w:rPr>
              <w:t>0</w:t>
            </w:r>
          </w:p>
        </w:tc>
        <w:tc>
          <w:tcPr>
            <w:tcW w:w="1759" w:type="dxa"/>
            <w:tcBorders>
              <w:top w:val="nil"/>
              <w:left w:val="nil"/>
              <w:bottom w:val="single" w:sz="4" w:space="0" w:color="auto"/>
              <w:right w:val="single" w:sz="4" w:space="0" w:color="auto"/>
            </w:tcBorders>
            <w:shd w:val="clear" w:color="auto" w:fill="92D050"/>
            <w:noWrap/>
            <w:vAlign w:val="center"/>
            <w:hideMark/>
          </w:tcPr>
          <w:p w14:paraId="11EAE446" w14:textId="77777777" w:rsidR="0044363E" w:rsidRPr="00187AF8" w:rsidRDefault="0044363E" w:rsidP="0044363E">
            <w:pPr>
              <w:jc w:val="center"/>
              <w:rPr>
                <w:rFonts w:asciiTheme="minorHAnsi" w:hAnsiTheme="minorHAnsi"/>
                <w:lang w:val="en-CA" w:eastAsia="en-CA"/>
              </w:rPr>
            </w:pPr>
            <w:r w:rsidRPr="00187AF8">
              <w:rPr>
                <w:rFonts w:asciiTheme="minorHAnsi" w:hAnsiTheme="minorHAnsi"/>
                <w:lang w:val="en-US"/>
              </w:rPr>
              <w:t>30</w:t>
            </w:r>
          </w:p>
        </w:tc>
        <w:tc>
          <w:tcPr>
            <w:tcW w:w="1620" w:type="dxa"/>
            <w:tcBorders>
              <w:top w:val="nil"/>
              <w:left w:val="nil"/>
              <w:bottom w:val="single" w:sz="4" w:space="0" w:color="auto"/>
              <w:right w:val="single" w:sz="8" w:space="0" w:color="auto"/>
            </w:tcBorders>
            <w:shd w:val="clear" w:color="auto" w:fill="92D050"/>
            <w:noWrap/>
            <w:vAlign w:val="center"/>
            <w:hideMark/>
          </w:tcPr>
          <w:p w14:paraId="7B4405CD" w14:textId="77777777" w:rsidR="0044363E" w:rsidRPr="00187AF8" w:rsidRDefault="0044363E" w:rsidP="0044363E">
            <w:pPr>
              <w:jc w:val="center"/>
              <w:rPr>
                <w:rFonts w:asciiTheme="minorHAnsi" w:hAnsiTheme="minorHAnsi"/>
                <w:lang w:val="en-CA" w:eastAsia="en-CA"/>
              </w:rPr>
            </w:pPr>
            <w:r w:rsidRPr="00187AF8">
              <w:rPr>
                <w:rFonts w:asciiTheme="minorHAnsi" w:hAnsiTheme="minorHAnsi"/>
                <w:lang w:val="en-US"/>
              </w:rPr>
              <w:t>41</w:t>
            </w:r>
          </w:p>
        </w:tc>
      </w:tr>
      <w:tr w:rsidR="0044363E" w:rsidRPr="0044363E" w14:paraId="3B88C370" w14:textId="77777777" w:rsidTr="00187AF8">
        <w:trPr>
          <w:trHeight w:val="315"/>
          <w:jc w:val="center"/>
        </w:trPr>
        <w:tc>
          <w:tcPr>
            <w:tcW w:w="2880" w:type="dxa"/>
            <w:tcBorders>
              <w:top w:val="nil"/>
              <w:left w:val="single" w:sz="8" w:space="0" w:color="auto"/>
              <w:bottom w:val="single" w:sz="4" w:space="0" w:color="auto"/>
              <w:right w:val="single" w:sz="4" w:space="0" w:color="auto"/>
            </w:tcBorders>
            <w:shd w:val="clear" w:color="000000" w:fill="FFFFFF"/>
            <w:noWrap/>
            <w:vAlign w:val="center"/>
            <w:hideMark/>
          </w:tcPr>
          <w:p w14:paraId="3240A5DE" w14:textId="77777777" w:rsidR="0044363E" w:rsidRPr="00187AF8" w:rsidRDefault="0044363E" w:rsidP="0044363E">
            <w:pPr>
              <w:rPr>
                <w:rFonts w:asciiTheme="minorHAnsi" w:hAnsiTheme="minorHAnsi"/>
                <w:color w:val="000000"/>
                <w:lang w:val="en-CA" w:eastAsia="en-CA"/>
              </w:rPr>
            </w:pPr>
            <w:r w:rsidRPr="00187AF8">
              <w:rPr>
                <w:rFonts w:asciiTheme="minorHAnsi" w:hAnsiTheme="minorHAnsi"/>
                <w:color w:val="000000"/>
                <w:lang w:val="en-US"/>
              </w:rPr>
              <w:t>Mean throughput gain [%]</w:t>
            </w:r>
          </w:p>
        </w:tc>
        <w:tc>
          <w:tcPr>
            <w:tcW w:w="1221" w:type="dxa"/>
            <w:tcBorders>
              <w:top w:val="nil"/>
              <w:left w:val="nil"/>
              <w:bottom w:val="single" w:sz="4" w:space="0" w:color="auto"/>
              <w:right w:val="single" w:sz="4" w:space="0" w:color="auto"/>
            </w:tcBorders>
            <w:shd w:val="clear" w:color="000000" w:fill="FFFFFF"/>
            <w:noWrap/>
            <w:vAlign w:val="center"/>
            <w:hideMark/>
          </w:tcPr>
          <w:p w14:paraId="75281661" w14:textId="77777777" w:rsidR="0044363E" w:rsidRPr="00187AF8" w:rsidRDefault="0044363E" w:rsidP="0044363E">
            <w:pPr>
              <w:jc w:val="center"/>
              <w:rPr>
                <w:rFonts w:asciiTheme="minorHAnsi" w:hAnsiTheme="minorHAnsi"/>
                <w:color w:val="000000"/>
                <w:lang w:val="en-CA" w:eastAsia="en-CA"/>
              </w:rPr>
            </w:pPr>
            <w:r w:rsidRPr="00187AF8">
              <w:rPr>
                <w:rFonts w:asciiTheme="minorHAnsi" w:hAnsiTheme="minorHAnsi"/>
                <w:color w:val="000000"/>
                <w:lang w:val="en-US"/>
              </w:rPr>
              <w:t>0</w:t>
            </w:r>
          </w:p>
        </w:tc>
        <w:tc>
          <w:tcPr>
            <w:tcW w:w="1759" w:type="dxa"/>
            <w:tcBorders>
              <w:top w:val="nil"/>
              <w:left w:val="nil"/>
              <w:bottom w:val="single" w:sz="4" w:space="0" w:color="auto"/>
              <w:right w:val="single" w:sz="4" w:space="0" w:color="auto"/>
            </w:tcBorders>
            <w:shd w:val="clear" w:color="auto" w:fill="92D050"/>
            <w:noWrap/>
            <w:vAlign w:val="center"/>
            <w:hideMark/>
          </w:tcPr>
          <w:p w14:paraId="1DEF7430" w14:textId="77777777" w:rsidR="0044363E" w:rsidRPr="00187AF8" w:rsidRDefault="0044363E" w:rsidP="0044363E">
            <w:pPr>
              <w:jc w:val="center"/>
              <w:rPr>
                <w:rFonts w:asciiTheme="minorHAnsi" w:hAnsiTheme="minorHAnsi"/>
                <w:lang w:val="en-CA" w:eastAsia="en-CA"/>
              </w:rPr>
            </w:pPr>
            <w:r w:rsidRPr="00187AF8">
              <w:rPr>
                <w:rFonts w:asciiTheme="minorHAnsi" w:hAnsiTheme="minorHAnsi"/>
                <w:lang w:val="en-US"/>
              </w:rPr>
              <w:t>43</w:t>
            </w:r>
          </w:p>
        </w:tc>
        <w:tc>
          <w:tcPr>
            <w:tcW w:w="1620" w:type="dxa"/>
            <w:tcBorders>
              <w:top w:val="nil"/>
              <w:left w:val="nil"/>
              <w:bottom w:val="single" w:sz="4" w:space="0" w:color="auto"/>
              <w:right w:val="single" w:sz="8" w:space="0" w:color="auto"/>
            </w:tcBorders>
            <w:shd w:val="clear" w:color="auto" w:fill="92D050"/>
            <w:noWrap/>
            <w:vAlign w:val="center"/>
            <w:hideMark/>
          </w:tcPr>
          <w:p w14:paraId="06490D1D" w14:textId="77777777" w:rsidR="0044363E" w:rsidRPr="00187AF8" w:rsidRDefault="0044363E" w:rsidP="0044363E">
            <w:pPr>
              <w:jc w:val="center"/>
              <w:rPr>
                <w:rFonts w:asciiTheme="minorHAnsi" w:hAnsiTheme="minorHAnsi"/>
                <w:lang w:val="en-CA" w:eastAsia="en-CA"/>
              </w:rPr>
            </w:pPr>
            <w:r w:rsidRPr="00187AF8">
              <w:rPr>
                <w:rFonts w:asciiTheme="minorHAnsi" w:hAnsiTheme="minorHAnsi"/>
                <w:lang w:val="en-US"/>
              </w:rPr>
              <w:t>50</w:t>
            </w:r>
          </w:p>
        </w:tc>
      </w:tr>
      <w:tr w:rsidR="00187AF8" w:rsidRPr="0044363E" w14:paraId="264F0FC0" w14:textId="77777777" w:rsidTr="00187AF8">
        <w:trPr>
          <w:trHeight w:val="315"/>
          <w:jc w:val="center"/>
        </w:trPr>
        <w:tc>
          <w:tcPr>
            <w:tcW w:w="2880" w:type="dxa"/>
            <w:tcBorders>
              <w:top w:val="nil"/>
              <w:left w:val="single" w:sz="8" w:space="0" w:color="auto"/>
              <w:bottom w:val="double" w:sz="4" w:space="0" w:color="auto"/>
              <w:right w:val="single" w:sz="4" w:space="0" w:color="auto"/>
            </w:tcBorders>
            <w:shd w:val="clear" w:color="000000" w:fill="FFFFFF"/>
            <w:noWrap/>
            <w:vAlign w:val="center"/>
            <w:hideMark/>
          </w:tcPr>
          <w:p w14:paraId="08BE787B" w14:textId="77777777" w:rsidR="0044363E" w:rsidRPr="00187AF8" w:rsidRDefault="0044363E" w:rsidP="0044363E">
            <w:pPr>
              <w:rPr>
                <w:rFonts w:asciiTheme="minorHAnsi" w:hAnsiTheme="minorHAnsi"/>
                <w:color w:val="000000"/>
                <w:lang w:val="en-CA" w:eastAsia="en-CA"/>
              </w:rPr>
            </w:pPr>
            <w:r w:rsidRPr="00187AF8">
              <w:rPr>
                <w:rFonts w:asciiTheme="minorHAnsi" w:hAnsiTheme="minorHAnsi"/>
                <w:color w:val="000000"/>
                <w:lang w:val="en-US"/>
              </w:rPr>
              <w:t>95% user throughput gain [%]</w:t>
            </w:r>
          </w:p>
        </w:tc>
        <w:tc>
          <w:tcPr>
            <w:tcW w:w="1221" w:type="dxa"/>
            <w:tcBorders>
              <w:top w:val="nil"/>
              <w:left w:val="nil"/>
              <w:bottom w:val="double" w:sz="4" w:space="0" w:color="auto"/>
              <w:right w:val="single" w:sz="4" w:space="0" w:color="auto"/>
            </w:tcBorders>
            <w:shd w:val="clear" w:color="000000" w:fill="FFFFFF"/>
            <w:noWrap/>
            <w:vAlign w:val="center"/>
            <w:hideMark/>
          </w:tcPr>
          <w:p w14:paraId="0E20C387" w14:textId="77777777" w:rsidR="0044363E" w:rsidRPr="00187AF8" w:rsidRDefault="0044363E" w:rsidP="0044363E">
            <w:pPr>
              <w:jc w:val="center"/>
              <w:rPr>
                <w:rFonts w:asciiTheme="minorHAnsi" w:hAnsiTheme="minorHAnsi"/>
                <w:color w:val="000000"/>
                <w:lang w:val="en-CA" w:eastAsia="en-CA"/>
              </w:rPr>
            </w:pPr>
            <w:r w:rsidRPr="00187AF8">
              <w:rPr>
                <w:rFonts w:asciiTheme="minorHAnsi" w:hAnsiTheme="minorHAnsi"/>
                <w:color w:val="000000"/>
                <w:lang w:val="en-US"/>
              </w:rPr>
              <w:t>0</w:t>
            </w:r>
          </w:p>
        </w:tc>
        <w:tc>
          <w:tcPr>
            <w:tcW w:w="1759" w:type="dxa"/>
            <w:tcBorders>
              <w:top w:val="nil"/>
              <w:left w:val="nil"/>
              <w:bottom w:val="double" w:sz="4" w:space="0" w:color="auto"/>
              <w:right w:val="single" w:sz="4" w:space="0" w:color="auto"/>
            </w:tcBorders>
            <w:shd w:val="clear" w:color="auto" w:fill="92D050"/>
            <w:noWrap/>
            <w:vAlign w:val="center"/>
            <w:hideMark/>
          </w:tcPr>
          <w:p w14:paraId="19F9D867" w14:textId="77777777" w:rsidR="0044363E" w:rsidRPr="00187AF8" w:rsidRDefault="0044363E" w:rsidP="0044363E">
            <w:pPr>
              <w:jc w:val="center"/>
              <w:rPr>
                <w:rFonts w:asciiTheme="minorHAnsi" w:hAnsiTheme="minorHAnsi"/>
                <w:lang w:val="en-CA" w:eastAsia="en-CA"/>
              </w:rPr>
            </w:pPr>
            <w:r w:rsidRPr="00187AF8">
              <w:rPr>
                <w:rFonts w:asciiTheme="minorHAnsi" w:hAnsiTheme="minorHAnsi"/>
                <w:lang w:val="en-US"/>
              </w:rPr>
              <w:t>83</w:t>
            </w:r>
          </w:p>
        </w:tc>
        <w:tc>
          <w:tcPr>
            <w:tcW w:w="1620" w:type="dxa"/>
            <w:tcBorders>
              <w:top w:val="nil"/>
              <w:left w:val="nil"/>
              <w:bottom w:val="double" w:sz="4" w:space="0" w:color="auto"/>
              <w:right w:val="single" w:sz="8" w:space="0" w:color="auto"/>
            </w:tcBorders>
            <w:shd w:val="clear" w:color="auto" w:fill="92D050"/>
            <w:noWrap/>
            <w:vAlign w:val="center"/>
            <w:hideMark/>
          </w:tcPr>
          <w:p w14:paraId="20EFB066" w14:textId="77777777" w:rsidR="0044363E" w:rsidRPr="00187AF8" w:rsidRDefault="0044363E" w:rsidP="0044363E">
            <w:pPr>
              <w:jc w:val="center"/>
              <w:rPr>
                <w:rFonts w:asciiTheme="minorHAnsi" w:hAnsiTheme="minorHAnsi"/>
                <w:lang w:val="en-CA" w:eastAsia="en-CA"/>
              </w:rPr>
            </w:pPr>
            <w:r w:rsidRPr="00187AF8">
              <w:rPr>
                <w:rFonts w:asciiTheme="minorHAnsi" w:hAnsiTheme="minorHAnsi"/>
                <w:lang w:val="en-US"/>
              </w:rPr>
              <w:t>84</w:t>
            </w:r>
          </w:p>
        </w:tc>
      </w:tr>
      <w:tr w:rsidR="0044363E" w:rsidRPr="0044363E" w14:paraId="024FA4F1" w14:textId="77777777" w:rsidTr="00187AF8">
        <w:trPr>
          <w:trHeight w:val="300"/>
          <w:jc w:val="center"/>
        </w:trPr>
        <w:tc>
          <w:tcPr>
            <w:tcW w:w="2880" w:type="dxa"/>
            <w:tcBorders>
              <w:top w:val="double" w:sz="4" w:space="0" w:color="auto"/>
              <w:left w:val="single" w:sz="8" w:space="0" w:color="auto"/>
              <w:bottom w:val="single" w:sz="4" w:space="0" w:color="auto"/>
              <w:right w:val="single" w:sz="4" w:space="0" w:color="auto"/>
            </w:tcBorders>
            <w:shd w:val="clear" w:color="000000" w:fill="FFFFFF"/>
            <w:vAlign w:val="center"/>
            <w:hideMark/>
          </w:tcPr>
          <w:p w14:paraId="421BF24C" w14:textId="77777777" w:rsidR="0044363E" w:rsidRPr="00187AF8" w:rsidRDefault="0044363E" w:rsidP="0044363E">
            <w:pPr>
              <w:jc w:val="center"/>
              <w:rPr>
                <w:rFonts w:asciiTheme="minorHAnsi" w:hAnsiTheme="minorHAnsi"/>
                <w:color w:val="000000"/>
                <w:lang w:val="en-CA" w:eastAsia="en-CA"/>
              </w:rPr>
            </w:pPr>
            <w:r w:rsidRPr="00187AF8">
              <w:rPr>
                <w:rFonts w:asciiTheme="minorHAnsi" w:hAnsiTheme="minorHAnsi"/>
                <w:color w:val="000000"/>
                <w:lang w:val="en-US"/>
              </w:rPr>
              <w:t>RU [%]</w:t>
            </w:r>
          </w:p>
        </w:tc>
        <w:tc>
          <w:tcPr>
            <w:tcW w:w="1221" w:type="dxa"/>
            <w:tcBorders>
              <w:top w:val="double" w:sz="4" w:space="0" w:color="auto"/>
              <w:left w:val="nil"/>
              <w:bottom w:val="single" w:sz="4" w:space="0" w:color="auto"/>
              <w:right w:val="single" w:sz="4" w:space="0" w:color="auto"/>
            </w:tcBorders>
            <w:shd w:val="clear" w:color="000000" w:fill="FFFFFF"/>
            <w:vAlign w:val="center"/>
            <w:hideMark/>
          </w:tcPr>
          <w:p w14:paraId="452B1444" w14:textId="77777777" w:rsidR="0044363E" w:rsidRPr="00187AF8" w:rsidRDefault="0044363E" w:rsidP="0044363E">
            <w:pPr>
              <w:jc w:val="center"/>
              <w:rPr>
                <w:rFonts w:asciiTheme="minorHAnsi" w:hAnsiTheme="minorHAnsi"/>
                <w:color w:val="000000"/>
                <w:lang w:val="en-CA" w:eastAsia="en-CA"/>
              </w:rPr>
            </w:pPr>
            <w:r w:rsidRPr="00187AF8">
              <w:rPr>
                <w:rFonts w:asciiTheme="minorHAnsi" w:hAnsiTheme="minorHAnsi"/>
                <w:color w:val="000000"/>
                <w:lang w:val="en-US"/>
              </w:rPr>
              <w:t>20</w:t>
            </w:r>
          </w:p>
        </w:tc>
        <w:tc>
          <w:tcPr>
            <w:tcW w:w="1759" w:type="dxa"/>
            <w:tcBorders>
              <w:top w:val="double" w:sz="4" w:space="0" w:color="auto"/>
              <w:left w:val="nil"/>
              <w:bottom w:val="single" w:sz="4" w:space="0" w:color="auto"/>
              <w:right w:val="single" w:sz="4" w:space="0" w:color="auto"/>
            </w:tcBorders>
            <w:shd w:val="clear" w:color="000000" w:fill="FFFFFF"/>
            <w:vAlign w:val="center"/>
            <w:hideMark/>
          </w:tcPr>
          <w:p w14:paraId="20B5598F" w14:textId="77777777" w:rsidR="0044363E" w:rsidRPr="00187AF8" w:rsidRDefault="0044363E" w:rsidP="0044363E">
            <w:pPr>
              <w:jc w:val="center"/>
              <w:rPr>
                <w:rFonts w:asciiTheme="minorHAnsi" w:hAnsiTheme="minorHAnsi"/>
                <w:color w:val="000000"/>
                <w:lang w:val="en-CA" w:eastAsia="en-CA"/>
              </w:rPr>
            </w:pPr>
            <w:r w:rsidRPr="00187AF8">
              <w:rPr>
                <w:rFonts w:asciiTheme="minorHAnsi" w:hAnsiTheme="minorHAnsi"/>
                <w:color w:val="000000"/>
                <w:lang w:val="en-US"/>
              </w:rPr>
              <w:t> </w:t>
            </w:r>
          </w:p>
        </w:tc>
        <w:tc>
          <w:tcPr>
            <w:tcW w:w="1620" w:type="dxa"/>
            <w:tcBorders>
              <w:top w:val="double" w:sz="4" w:space="0" w:color="auto"/>
              <w:left w:val="nil"/>
              <w:bottom w:val="single" w:sz="4" w:space="0" w:color="auto"/>
              <w:right w:val="single" w:sz="8" w:space="0" w:color="auto"/>
            </w:tcBorders>
            <w:shd w:val="clear" w:color="000000" w:fill="FFFFFF"/>
            <w:vAlign w:val="center"/>
            <w:hideMark/>
          </w:tcPr>
          <w:p w14:paraId="68398928" w14:textId="77777777" w:rsidR="0044363E" w:rsidRPr="00187AF8" w:rsidRDefault="0044363E" w:rsidP="0044363E">
            <w:pPr>
              <w:jc w:val="center"/>
              <w:rPr>
                <w:rFonts w:asciiTheme="minorHAnsi" w:hAnsiTheme="minorHAnsi"/>
                <w:color w:val="000000"/>
                <w:lang w:val="en-CA" w:eastAsia="en-CA"/>
              </w:rPr>
            </w:pPr>
            <w:r w:rsidRPr="00187AF8">
              <w:rPr>
                <w:rFonts w:asciiTheme="minorHAnsi" w:hAnsiTheme="minorHAnsi"/>
                <w:color w:val="000000"/>
                <w:lang w:val="en-US"/>
              </w:rPr>
              <w:t> </w:t>
            </w:r>
          </w:p>
        </w:tc>
      </w:tr>
      <w:tr w:rsidR="00187AF8" w:rsidRPr="0044363E" w14:paraId="5CFDCBF0" w14:textId="77777777" w:rsidTr="00187AF8">
        <w:trPr>
          <w:trHeight w:val="300"/>
          <w:jc w:val="center"/>
        </w:trPr>
        <w:tc>
          <w:tcPr>
            <w:tcW w:w="2880" w:type="dxa"/>
            <w:tcBorders>
              <w:top w:val="nil"/>
              <w:left w:val="single" w:sz="8" w:space="0" w:color="auto"/>
              <w:bottom w:val="single" w:sz="4" w:space="0" w:color="auto"/>
              <w:right w:val="single" w:sz="4" w:space="0" w:color="auto"/>
            </w:tcBorders>
            <w:shd w:val="clear" w:color="000000" w:fill="FFFFFF"/>
            <w:noWrap/>
            <w:vAlign w:val="center"/>
            <w:hideMark/>
          </w:tcPr>
          <w:p w14:paraId="44776A1F" w14:textId="77777777" w:rsidR="0044363E" w:rsidRPr="00187AF8" w:rsidRDefault="0044363E" w:rsidP="0044363E">
            <w:pPr>
              <w:rPr>
                <w:rFonts w:asciiTheme="minorHAnsi" w:hAnsiTheme="minorHAnsi"/>
                <w:color w:val="000000"/>
                <w:lang w:val="en-CA" w:eastAsia="en-CA"/>
              </w:rPr>
            </w:pPr>
            <w:r w:rsidRPr="00187AF8">
              <w:rPr>
                <w:rFonts w:asciiTheme="minorHAnsi" w:hAnsiTheme="minorHAnsi"/>
                <w:color w:val="000000"/>
                <w:lang w:val="en-US"/>
              </w:rPr>
              <w:t>5% user throughput gain [%]</w:t>
            </w:r>
          </w:p>
        </w:tc>
        <w:tc>
          <w:tcPr>
            <w:tcW w:w="1221" w:type="dxa"/>
            <w:tcBorders>
              <w:top w:val="nil"/>
              <w:left w:val="nil"/>
              <w:bottom w:val="single" w:sz="4" w:space="0" w:color="auto"/>
              <w:right w:val="single" w:sz="4" w:space="0" w:color="auto"/>
            </w:tcBorders>
            <w:shd w:val="clear" w:color="000000" w:fill="FFFFFF"/>
            <w:noWrap/>
            <w:vAlign w:val="center"/>
            <w:hideMark/>
          </w:tcPr>
          <w:p w14:paraId="342F066D" w14:textId="77777777" w:rsidR="0044363E" w:rsidRPr="00187AF8" w:rsidRDefault="0044363E" w:rsidP="0044363E">
            <w:pPr>
              <w:jc w:val="center"/>
              <w:rPr>
                <w:rFonts w:asciiTheme="minorHAnsi" w:hAnsiTheme="minorHAnsi"/>
                <w:color w:val="000000"/>
                <w:lang w:val="en-CA" w:eastAsia="en-CA"/>
              </w:rPr>
            </w:pPr>
            <w:r w:rsidRPr="00187AF8">
              <w:rPr>
                <w:rFonts w:asciiTheme="minorHAnsi" w:hAnsiTheme="minorHAnsi"/>
                <w:color w:val="000000"/>
                <w:lang w:val="en-US"/>
              </w:rPr>
              <w:t>0</w:t>
            </w:r>
          </w:p>
        </w:tc>
        <w:tc>
          <w:tcPr>
            <w:tcW w:w="1759" w:type="dxa"/>
            <w:tcBorders>
              <w:top w:val="nil"/>
              <w:left w:val="nil"/>
              <w:bottom w:val="single" w:sz="4" w:space="0" w:color="auto"/>
              <w:right w:val="single" w:sz="4" w:space="0" w:color="auto"/>
            </w:tcBorders>
            <w:shd w:val="clear" w:color="auto" w:fill="FF0000"/>
            <w:noWrap/>
            <w:vAlign w:val="center"/>
            <w:hideMark/>
          </w:tcPr>
          <w:p w14:paraId="0B1641F1" w14:textId="77777777" w:rsidR="0044363E" w:rsidRPr="00187AF8" w:rsidRDefault="0044363E" w:rsidP="0044363E">
            <w:pPr>
              <w:jc w:val="center"/>
              <w:rPr>
                <w:rFonts w:asciiTheme="minorHAnsi" w:hAnsiTheme="minorHAnsi"/>
                <w:lang w:val="en-CA" w:eastAsia="en-CA"/>
              </w:rPr>
            </w:pPr>
            <w:r w:rsidRPr="00187AF8">
              <w:rPr>
                <w:rFonts w:asciiTheme="minorHAnsi" w:hAnsiTheme="minorHAnsi"/>
                <w:lang w:val="en-US"/>
              </w:rPr>
              <w:t>-7</w:t>
            </w:r>
          </w:p>
        </w:tc>
        <w:tc>
          <w:tcPr>
            <w:tcW w:w="1620" w:type="dxa"/>
            <w:tcBorders>
              <w:top w:val="nil"/>
              <w:left w:val="nil"/>
              <w:bottom w:val="single" w:sz="4" w:space="0" w:color="auto"/>
              <w:right w:val="single" w:sz="8" w:space="0" w:color="auto"/>
            </w:tcBorders>
            <w:shd w:val="clear" w:color="auto" w:fill="92D050"/>
            <w:noWrap/>
            <w:vAlign w:val="center"/>
            <w:hideMark/>
          </w:tcPr>
          <w:p w14:paraId="6FEC72D2" w14:textId="77777777" w:rsidR="0044363E" w:rsidRPr="00187AF8" w:rsidRDefault="0044363E" w:rsidP="0044363E">
            <w:pPr>
              <w:jc w:val="center"/>
              <w:rPr>
                <w:rFonts w:asciiTheme="minorHAnsi" w:hAnsiTheme="minorHAnsi"/>
                <w:lang w:val="en-CA" w:eastAsia="en-CA"/>
              </w:rPr>
            </w:pPr>
            <w:r w:rsidRPr="00187AF8">
              <w:rPr>
                <w:rFonts w:asciiTheme="minorHAnsi" w:hAnsiTheme="minorHAnsi"/>
                <w:lang w:val="en-US"/>
              </w:rPr>
              <w:t>10</w:t>
            </w:r>
          </w:p>
        </w:tc>
      </w:tr>
      <w:tr w:rsidR="0044363E" w:rsidRPr="0044363E" w14:paraId="43642F8D" w14:textId="77777777" w:rsidTr="00187AF8">
        <w:trPr>
          <w:trHeight w:val="300"/>
          <w:jc w:val="center"/>
        </w:trPr>
        <w:tc>
          <w:tcPr>
            <w:tcW w:w="2880" w:type="dxa"/>
            <w:tcBorders>
              <w:top w:val="nil"/>
              <w:left w:val="single" w:sz="8" w:space="0" w:color="auto"/>
              <w:bottom w:val="single" w:sz="4" w:space="0" w:color="auto"/>
              <w:right w:val="single" w:sz="4" w:space="0" w:color="auto"/>
            </w:tcBorders>
            <w:shd w:val="clear" w:color="000000" w:fill="FFFFFF"/>
            <w:noWrap/>
            <w:vAlign w:val="center"/>
            <w:hideMark/>
          </w:tcPr>
          <w:p w14:paraId="0F859487" w14:textId="77777777" w:rsidR="0044363E" w:rsidRPr="00187AF8" w:rsidRDefault="0044363E" w:rsidP="0044363E">
            <w:pPr>
              <w:rPr>
                <w:rFonts w:asciiTheme="minorHAnsi" w:hAnsiTheme="minorHAnsi"/>
                <w:color w:val="000000"/>
                <w:lang w:val="en-CA" w:eastAsia="en-CA"/>
              </w:rPr>
            </w:pPr>
            <w:r w:rsidRPr="00187AF8">
              <w:rPr>
                <w:rFonts w:asciiTheme="minorHAnsi" w:hAnsiTheme="minorHAnsi"/>
                <w:color w:val="000000"/>
                <w:lang w:val="en-US"/>
              </w:rPr>
              <w:t>50% user throughput gain [%]</w:t>
            </w:r>
          </w:p>
        </w:tc>
        <w:tc>
          <w:tcPr>
            <w:tcW w:w="1221" w:type="dxa"/>
            <w:tcBorders>
              <w:top w:val="nil"/>
              <w:left w:val="nil"/>
              <w:bottom w:val="single" w:sz="4" w:space="0" w:color="auto"/>
              <w:right w:val="single" w:sz="4" w:space="0" w:color="auto"/>
            </w:tcBorders>
            <w:shd w:val="clear" w:color="000000" w:fill="FFFFFF"/>
            <w:noWrap/>
            <w:vAlign w:val="center"/>
            <w:hideMark/>
          </w:tcPr>
          <w:p w14:paraId="129FA675" w14:textId="77777777" w:rsidR="0044363E" w:rsidRPr="00187AF8" w:rsidRDefault="0044363E" w:rsidP="0044363E">
            <w:pPr>
              <w:jc w:val="center"/>
              <w:rPr>
                <w:rFonts w:asciiTheme="minorHAnsi" w:hAnsiTheme="minorHAnsi"/>
                <w:color w:val="000000"/>
                <w:lang w:val="en-CA" w:eastAsia="en-CA"/>
              </w:rPr>
            </w:pPr>
            <w:r w:rsidRPr="00187AF8">
              <w:rPr>
                <w:rFonts w:asciiTheme="minorHAnsi" w:hAnsiTheme="minorHAnsi"/>
                <w:color w:val="000000"/>
                <w:lang w:val="en-US"/>
              </w:rPr>
              <w:t>0</w:t>
            </w:r>
          </w:p>
        </w:tc>
        <w:tc>
          <w:tcPr>
            <w:tcW w:w="1759" w:type="dxa"/>
            <w:tcBorders>
              <w:top w:val="nil"/>
              <w:left w:val="nil"/>
              <w:bottom w:val="single" w:sz="4" w:space="0" w:color="auto"/>
              <w:right w:val="single" w:sz="4" w:space="0" w:color="auto"/>
            </w:tcBorders>
            <w:shd w:val="clear" w:color="auto" w:fill="92D050"/>
            <w:noWrap/>
            <w:vAlign w:val="center"/>
            <w:hideMark/>
          </w:tcPr>
          <w:p w14:paraId="11C19ED0" w14:textId="77777777" w:rsidR="0044363E" w:rsidRPr="00187AF8" w:rsidRDefault="0044363E" w:rsidP="0044363E">
            <w:pPr>
              <w:jc w:val="center"/>
              <w:rPr>
                <w:rFonts w:asciiTheme="minorHAnsi" w:hAnsiTheme="minorHAnsi"/>
                <w:lang w:val="en-CA" w:eastAsia="en-CA"/>
              </w:rPr>
            </w:pPr>
            <w:r w:rsidRPr="00187AF8">
              <w:rPr>
                <w:rFonts w:asciiTheme="minorHAnsi" w:hAnsiTheme="minorHAnsi"/>
                <w:lang w:val="en-US"/>
              </w:rPr>
              <w:t>6</w:t>
            </w:r>
          </w:p>
        </w:tc>
        <w:tc>
          <w:tcPr>
            <w:tcW w:w="1620" w:type="dxa"/>
            <w:tcBorders>
              <w:top w:val="nil"/>
              <w:left w:val="nil"/>
              <w:bottom w:val="single" w:sz="4" w:space="0" w:color="auto"/>
              <w:right w:val="single" w:sz="8" w:space="0" w:color="auto"/>
            </w:tcBorders>
            <w:shd w:val="clear" w:color="auto" w:fill="92D050"/>
            <w:noWrap/>
            <w:vAlign w:val="center"/>
            <w:hideMark/>
          </w:tcPr>
          <w:p w14:paraId="4BF64FE7" w14:textId="77777777" w:rsidR="0044363E" w:rsidRPr="00187AF8" w:rsidRDefault="0044363E" w:rsidP="0044363E">
            <w:pPr>
              <w:jc w:val="center"/>
              <w:rPr>
                <w:rFonts w:asciiTheme="minorHAnsi" w:hAnsiTheme="minorHAnsi"/>
                <w:lang w:val="en-CA" w:eastAsia="en-CA"/>
              </w:rPr>
            </w:pPr>
            <w:r w:rsidRPr="00187AF8">
              <w:rPr>
                <w:rFonts w:asciiTheme="minorHAnsi" w:hAnsiTheme="minorHAnsi"/>
                <w:lang w:val="en-US"/>
              </w:rPr>
              <w:t>16</w:t>
            </w:r>
          </w:p>
        </w:tc>
      </w:tr>
      <w:tr w:rsidR="0044363E" w:rsidRPr="0044363E" w14:paraId="2A340662" w14:textId="77777777" w:rsidTr="00187AF8">
        <w:trPr>
          <w:trHeight w:val="300"/>
          <w:jc w:val="center"/>
        </w:trPr>
        <w:tc>
          <w:tcPr>
            <w:tcW w:w="2880" w:type="dxa"/>
            <w:tcBorders>
              <w:top w:val="nil"/>
              <w:left w:val="single" w:sz="8" w:space="0" w:color="auto"/>
              <w:bottom w:val="single" w:sz="4" w:space="0" w:color="auto"/>
              <w:right w:val="single" w:sz="4" w:space="0" w:color="auto"/>
            </w:tcBorders>
            <w:shd w:val="clear" w:color="000000" w:fill="FFFFFF"/>
            <w:noWrap/>
            <w:vAlign w:val="center"/>
            <w:hideMark/>
          </w:tcPr>
          <w:p w14:paraId="75811DDE" w14:textId="77777777" w:rsidR="0044363E" w:rsidRPr="00187AF8" w:rsidRDefault="0044363E" w:rsidP="0044363E">
            <w:pPr>
              <w:rPr>
                <w:rFonts w:asciiTheme="minorHAnsi" w:hAnsiTheme="minorHAnsi"/>
                <w:color w:val="000000"/>
                <w:lang w:val="en-CA" w:eastAsia="en-CA"/>
              </w:rPr>
            </w:pPr>
            <w:r w:rsidRPr="00187AF8">
              <w:rPr>
                <w:rFonts w:asciiTheme="minorHAnsi" w:hAnsiTheme="minorHAnsi"/>
                <w:color w:val="000000"/>
                <w:lang w:val="en-US"/>
              </w:rPr>
              <w:t>Mean throughput gain [%]</w:t>
            </w:r>
          </w:p>
        </w:tc>
        <w:tc>
          <w:tcPr>
            <w:tcW w:w="1221" w:type="dxa"/>
            <w:tcBorders>
              <w:top w:val="nil"/>
              <w:left w:val="nil"/>
              <w:bottom w:val="single" w:sz="4" w:space="0" w:color="auto"/>
              <w:right w:val="single" w:sz="4" w:space="0" w:color="auto"/>
            </w:tcBorders>
            <w:shd w:val="clear" w:color="000000" w:fill="FFFFFF"/>
            <w:noWrap/>
            <w:vAlign w:val="center"/>
            <w:hideMark/>
          </w:tcPr>
          <w:p w14:paraId="7563D232" w14:textId="77777777" w:rsidR="0044363E" w:rsidRPr="00187AF8" w:rsidRDefault="0044363E" w:rsidP="0044363E">
            <w:pPr>
              <w:jc w:val="center"/>
              <w:rPr>
                <w:rFonts w:asciiTheme="minorHAnsi" w:hAnsiTheme="minorHAnsi"/>
                <w:color w:val="000000"/>
                <w:lang w:val="en-CA" w:eastAsia="en-CA"/>
              </w:rPr>
            </w:pPr>
            <w:r w:rsidRPr="00187AF8">
              <w:rPr>
                <w:rFonts w:asciiTheme="minorHAnsi" w:hAnsiTheme="minorHAnsi"/>
                <w:color w:val="000000"/>
                <w:lang w:val="en-US"/>
              </w:rPr>
              <w:t>0</w:t>
            </w:r>
          </w:p>
        </w:tc>
        <w:tc>
          <w:tcPr>
            <w:tcW w:w="1759" w:type="dxa"/>
            <w:tcBorders>
              <w:top w:val="nil"/>
              <w:left w:val="nil"/>
              <w:bottom w:val="single" w:sz="4" w:space="0" w:color="auto"/>
              <w:right w:val="single" w:sz="4" w:space="0" w:color="auto"/>
            </w:tcBorders>
            <w:shd w:val="clear" w:color="auto" w:fill="92D050"/>
            <w:noWrap/>
            <w:vAlign w:val="center"/>
            <w:hideMark/>
          </w:tcPr>
          <w:p w14:paraId="1183AE72" w14:textId="77777777" w:rsidR="0044363E" w:rsidRPr="00187AF8" w:rsidRDefault="0044363E" w:rsidP="0044363E">
            <w:pPr>
              <w:jc w:val="center"/>
              <w:rPr>
                <w:rFonts w:asciiTheme="minorHAnsi" w:hAnsiTheme="minorHAnsi"/>
                <w:lang w:val="en-CA" w:eastAsia="en-CA"/>
              </w:rPr>
            </w:pPr>
            <w:r w:rsidRPr="00187AF8">
              <w:rPr>
                <w:rFonts w:asciiTheme="minorHAnsi" w:hAnsiTheme="minorHAnsi"/>
                <w:lang w:val="en-US"/>
              </w:rPr>
              <w:t>24</w:t>
            </w:r>
          </w:p>
        </w:tc>
        <w:tc>
          <w:tcPr>
            <w:tcW w:w="1620" w:type="dxa"/>
            <w:tcBorders>
              <w:top w:val="nil"/>
              <w:left w:val="nil"/>
              <w:bottom w:val="single" w:sz="4" w:space="0" w:color="auto"/>
              <w:right w:val="single" w:sz="8" w:space="0" w:color="auto"/>
            </w:tcBorders>
            <w:shd w:val="clear" w:color="auto" w:fill="92D050"/>
            <w:noWrap/>
            <w:vAlign w:val="center"/>
            <w:hideMark/>
          </w:tcPr>
          <w:p w14:paraId="03C7FCA5" w14:textId="77777777" w:rsidR="0044363E" w:rsidRPr="00187AF8" w:rsidRDefault="0044363E" w:rsidP="0044363E">
            <w:pPr>
              <w:jc w:val="center"/>
              <w:rPr>
                <w:rFonts w:asciiTheme="minorHAnsi" w:hAnsiTheme="minorHAnsi"/>
                <w:lang w:val="en-CA" w:eastAsia="en-CA"/>
              </w:rPr>
            </w:pPr>
            <w:r w:rsidRPr="00187AF8">
              <w:rPr>
                <w:rFonts w:asciiTheme="minorHAnsi" w:hAnsiTheme="minorHAnsi"/>
                <w:lang w:val="en-US"/>
              </w:rPr>
              <w:t>34</w:t>
            </w:r>
          </w:p>
        </w:tc>
      </w:tr>
      <w:tr w:rsidR="0044363E" w:rsidRPr="0044363E" w14:paraId="3979A7E1" w14:textId="77777777" w:rsidTr="00187AF8">
        <w:trPr>
          <w:trHeight w:val="315"/>
          <w:jc w:val="center"/>
        </w:trPr>
        <w:tc>
          <w:tcPr>
            <w:tcW w:w="2880" w:type="dxa"/>
            <w:tcBorders>
              <w:top w:val="nil"/>
              <w:left w:val="single" w:sz="8" w:space="0" w:color="auto"/>
              <w:bottom w:val="single" w:sz="8" w:space="0" w:color="auto"/>
              <w:right w:val="single" w:sz="4" w:space="0" w:color="auto"/>
            </w:tcBorders>
            <w:shd w:val="clear" w:color="000000" w:fill="FFFFFF"/>
            <w:noWrap/>
            <w:vAlign w:val="center"/>
            <w:hideMark/>
          </w:tcPr>
          <w:p w14:paraId="28E5992C" w14:textId="77777777" w:rsidR="0044363E" w:rsidRPr="00187AF8" w:rsidRDefault="0044363E" w:rsidP="0044363E">
            <w:pPr>
              <w:rPr>
                <w:rFonts w:asciiTheme="minorHAnsi" w:hAnsiTheme="minorHAnsi"/>
                <w:color w:val="000000"/>
                <w:lang w:val="en-CA" w:eastAsia="en-CA"/>
              </w:rPr>
            </w:pPr>
            <w:r w:rsidRPr="00187AF8">
              <w:rPr>
                <w:rFonts w:asciiTheme="minorHAnsi" w:hAnsiTheme="minorHAnsi"/>
                <w:color w:val="000000"/>
                <w:lang w:val="en-US"/>
              </w:rPr>
              <w:t>95% user throughput gain [%]</w:t>
            </w:r>
          </w:p>
        </w:tc>
        <w:tc>
          <w:tcPr>
            <w:tcW w:w="1221" w:type="dxa"/>
            <w:tcBorders>
              <w:top w:val="nil"/>
              <w:left w:val="nil"/>
              <w:bottom w:val="single" w:sz="8" w:space="0" w:color="auto"/>
              <w:right w:val="single" w:sz="4" w:space="0" w:color="auto"/>
            </w:tcBorders>
            <w:shd w:val="clear" w:color="000000" w:fill="FFFFFF"/>
            <w:noWrap/>
            <w:vAlign w:val="center"/>
            <w:hideMark/>
          </w:tcPr>
          <w:p w14:paraId="0B31EFF9" w14:textId="77777777" w:rsidR="0044363E" w:rsidRPr="00187AF8" w:rsidRDefault="0044363E" w:rsidP="0044363E">
            <w:pPr>
              <w:jc w:val="center"/>
              <w:rPr>
                <w:rFonts w:asciiTheme="minorHAnsi" w:hAnsiTheme="minorHAnsi"/>
                <w:color w:val="000000"/>
                <w:lang w:val="en-CA" w:eastAsia="en-CA"/>
              </w:rPr>
            </w:pPr>
            <w:r w:rsidRPr="00187AF8">
              <w:rPr>
                <w:rFonts w:asciiTheme="minorHAnsi" w:hAnsiTheme="minorHAnsi"/>
                <w:color w:val="000000"/>
                <w:lang w:val="en-US"/>
              </w:rPr>
              <w:t>0</w:t>
            </w:r>
          </w:p>
        </w:tc>
        <w:tc>
          <w:tcPr>
            <w:tcW w:w="1759" w:type="dxa"/>
            <w:tcBorders>
              <w:top w:val="nil"/>
              <w:left w:val="nil"/>
              <w:bottom w:val="single" w:sz="8" w:space="0" w:color="auto"/>
              <w:right w:val="single" w:sz="4" w:space="0" w:color="auto"/>
            </w:tcBorders>
            <w:shd w:val="clear" w:color="auto" w:fill="92D050"/>
            <w:noWrap/>
            <w:vAlign w:val="center"/>
            <w:hideMark/>
          </w:tcPr>
          <w:p w14:paraId="15CFE5C5" w14:textId="77777777" w:rsidR="0044363E" w:rsidRPr="00187AF8" w:rsidRDefault="0044363E" w:rsidP="0044363E">
            <w:pPr>
              <w:jc w:val="center"/>
              <w:rPr>
                <w:rFonts w:asciiTheme="minorHAnsi" w:hAnsiTheme="minorHAnsi"/>
                <w:lang w:val="en-CA" w:eastAsia="en-CA"/>
              </w:rPr>
            </w:pPr>
            <w:r w:rsidRPr="00187AF8">
              <w:rPr>
                <w:rFonts w:asciiTheme="minorHAnsi" w:hAnsiTheme="minorHAnsi"/>
                <w:lang w:val="en-US"/>
              </w:rPr>
              <w:t>79</w:t>
            </w:r>
          </w:p>
        </w:tc>
        <w:tc>
          <w:tcPr>
            <w:tcW w:w="1620" w:type="dxa"/>
            <w:tcBorders>
              <w:top w:val="nil"/>
              <w:left w:val="nil"/>
              <w:bottom w:val="single" w:sz="8" w:space="0" w:color="auto"/>
              <w:right w:val="single" w:sz="8" w:space="0" w:color="auto"/>
            </w:tcBorders>
            <w:shd w:val="clear" w:color="auto" w:fill="92D050"/>
            <w:noWrap/>
            <w:vAlign w:val="center"/>
            <w:hideMark/>
          </w:tcPr>
          <w:p w14:paraId="63AE86E3" w14:textId="77777777" w:rsidR="0044363E" w:rsidRPr="00187AF8" w:rsidRDefault="0044363E" w:rsidP="0044363E">
            <w:pPr>
              <w:jc w:val="center"/>
              <w:rPr>
                <w:rFonts w:asciiTheme="minorHAnsi" w:hAnsiTheme="minorHAnsi"/>
                <w:lang w:val="en-CA" w:eastAsia="en-CA"/>
              </w:rPr>
            </w:pPr>
            <w:r w:rsidRPr="00187AF8">
              <w:rPr>
                <w:rFonts w:asciiTheme="minorHAnsi" w:hAnsiTheme="minorHAnsi"/>
                <w:lang w:val="en-US"/>
              </w:rPr>
              <w:t>81</w:t>
            </w:r>
          </w:p>
        </w:tc>
      </w:tr>
      <w:tr w:rsidR="003607F0" w:rsidRPr="00187AF8" w14:paraId="3E73AA1B" w14:textId="77777777" w:rsidTr="003607F0">
        <w:trPr>
          <w:trHeight w:val="315"/>
          <w:jc w:val="center"/>
        </w:trPr>
        <w:tc>
          <w:tcPr>
            <w:tcW w:w="2880" w:type="dxa"/>
            <w:tcBorders>
              <w:top w:val="nil"/>
              <w:left w:val="single" w:sz="8" w:space="0" w:color="auto"/>
              <w:bottom w:val="single" w:sz="8" w:space="0" w:color="auto"/>
              <w:right w:val="single" w:sz="4" w:space="0" w:color="auto"/>
            </w:tcBorders>
            <w:shd w:val="clear" w:color="000000" w:fill="FFFFFF"/>
            <w:noWrap/>
            <w:vAlign w:val="center"/>
            <w:hideMark/>
          </w:tcPr>
          <w:p w14:paraId="58B72446" w14:textId="77777777" w:rsidR="003607F0" w:rsidRPr="003607F0" w:rsidRDefault="003607F0" w:rsidP="003607F0">
            <w:pPr>
              <w:rPr>
                <w:rFonts w:asciiTheme="minorHAnsi" w:hAnsiTheme="minorHAnsi"/>
                <w:color w:val="000000"/>
                <w:lang w:val="en-US"/>
              </w:rPr>
            </w:pPr>
            <w:r w:rsidRPr="00187AF8">
              <w:rPr>
                <w:rFonts w:asciiTheme="minorHAnsi" w:hAnsiTheme="minorHAnsi"/>
                <w:color w:val="000000"/>
                <w:lang w:val="en-US"/>
              </w:rPr>
              <w:t>RU [%]</w:t>
            </w:r>
          </w:p>
        </w:tc>
        <w:tc>
          <w:tcPr>
            <w:tcW w:w="1221" w:type="dxa"/>
            <w:tcBorders>
              <w:top w:val="nil"/>
              <w:left w:val="nil"/>
              <w:bottom w:val="single" w:sz="8" w:space="0" w:color="auto"/>
              <w:right w:val="single" w:sz="4" w:space="0" w:color="auto"/>
            </w:tcBorders>
            <w:shd w:val="clear" w:color="000000" w:fill="FFFFFF"/>
            <w:noWrap/>
            <w:vAlign w:val="center"/>
            <w:hideMark/>
          </w:tcPr>
          <w:p w14:paraId="04F764AE" w14:textId="2EEAEE7F" w:rsidR="003607F0" w:rsidRPr="003607F0" w:rsidRDefault="003607F0" w:rsidP="001226BE">
            <w:pPr>
              <w:jc w:val="center"/>
              <w:rPr>
                <w:rFonts w:asciiTheme="minorHAnsi" w:hAnsiTheme="minorHAnsi"/>
                <w:color w:val="000000"/>
                <w:lang w:val="en-US"/>
              </w:rPr>
            </w:pPr>
            <w:r>
              <w:rPr>
                <w:rFonts w:asciiTheme="minorHAnsi" w:hAnsiTheme="minorHAnsi"/>
                <w:color w:val="000000"/>
                <w:lang w:val="en-US"/>
              </w:rPr>
              <w:t>4</w:t>
            </w:r>
            <w:r w:rsidRPr="00187AF8">
              <w:rPr>
                <w:rFonts w:asciiTheme="minorHAnsi" w:hAnsiTheme="minorHAnsi"/>
                <w:color w:val="000000"/>
                <w:lang w:val="en-US"/>
              </w:rPr>
              <w:t>0</w:t>
            </w:r>
          </w:p>
        </w:tc>
        <w:tc>
          <w:tcPr>
            <w:tcW w:w="1759" w:type="dxa"/>
            <w:tcBorders>
              <w:top w:val="nil"/>
              <w:left w:val="nil"/>
              <w:bottom w:val="single" w:sz="8" w:space="0" w:color="auto"/>
              <w:right w:val="single" w:sz="4" w:space="0" w:color="auto"/>
            </w:tcBorders>
            <w:shd w:val="clear" w:color="auto" w:fill="auto"/>
            <w:noWrap/>
            <w:vAlign w:val="center"/>
            <w:hideMark/>
          </w:tcPr>
          <w:p w14:paraId="21DE131F" w14:textId="77777777" w:rsidR="003607F0" w:rsidRPr="003607F0" w:rsidRDefault="003607F0" w:rsidP="001226BE">
            <w:pPr>
              <w:jc w:val="center"/>
              <w:rPr>
                <w:rFonts w:asciiTheme="minorHAnsi" w:hAnsiTheme="minorHAnsi"/>
                <w:lang w:val="en-US"/>
              </w:rPr>
            </w:pPr>
            <w:r w:rsidRPr="003607F0">
              <w:rPr>
                <w:rFonts w:asciiTheme="minorHAnsi" w:hAnsiTheme="minorHAnsi"/>
                <w:lang w:val="en-US"/>
              </w:rPr>
              <w:t> </w:t>
            </w:r>
          </w:p>
        </w:tc>
        <w:tc>
          <w:tcPr>
            <w:tcW w:w="1620" w:type="dxa"/>
            <w:tcBorders>
              <w:top w:val="nil"/>
              <w:left w:val="nil"/>
              <w:bottom w:val="single" w:sz="8" w:space="0" w:color="auto"/>
              <w:right w:val="single" w:sz="8" w:space="0" w:color="auto"/>
            </w:tcBorders>
            <w:shd w:val="clear" w:color="auto" w:fill="auto"/>
            <w:noWrap/>
            <w:vAlign w:val="center"/>
            <w:hideMark/>
          </w:tcPr>
          <w:p w14:paraId="5F9050AB" w14:textId="77777777" w:rsidR="003607F0" w:rsidRPr="003607F0" w:rsidRDefault="003607F0" w:rsidP="001226BE">
            <w:pPr>
              <w:jc w:val="center"/>
              <w:rPr>
                <w:rFonts w:asciiTheme="minorHAnsi" w:hAnsiTheme="minorHAnsi"/>
                <w:lang w:val="en-US"/>
              </w:rPr>
            </w:pPr>
            <w:r w:rsidRPr="003607F0">
              <w:rPr>
                <w:rFonts w:asciiTheme="minorHAnsi" w:hAnsiTheme="minorHAnsi"/>
                <w:lang w:val="en-US"/>
              </w:rPr>
              <w:t> </w:t>
            </w:r>
          </w:p>
        </w:tc>
      </w:tr>
      <w:tr w:rsidR="003607F0" w:rsidRPr="00187AF8" w14:paraId="72C24863" w14:textId="77777777" w:rsidTr="006C3B53">
        <w:trPr>
          <w:trHeight w:val="315"/>
          <w:jc w:val="center"/>
        </w:trPr>
        <w:tc>
          <w:tcPr>
            <w:tcW w:w="2880" w:type="dxa"/>
            <w:tcBorders>
              <w:top w:val="nil"/>
              <w:left w:val="single" w:sz="8" w:space="0" w:color="auto"/>
              <w:bottom w:val="single" w:sz="8" w:space="0" w:color="auto"/>
              <w:right w:val="single" w:sz="4" w:space="0" w:color="auto"/>
            </w:tcBorders>
            <w:shd w:val="clear" w:color="000000" w:fill="FFFFFF"/>
            <w:noWrap/>
            <w:vAlign w:val="center"/>
            <w:hideMark/>
          </w:tcPr>
          <w:p w14:paraId="76519C8E" w14:textId="77777777" w:rsidR="003607F0" w:rsidRPr="003607F0" w:rsidRDefault="003607F0" w:rsidP="001226BE">
            <w:pPr>
              <w:rPr>
                <w:rFonts w:asciiTheme="minorHAnsi" w:hAnsiTheme="minorHAnsi"/>
                <w:color w:val="000000"/>
                <w:lang w:val="en-US"/>
              </w:rPr>
            </w:pPr>
            <w:r w:rsidRPr="00187AF8">
              <w:rPr>
                <w:rFonts w:asciiTheme="minorHAnsi" w:hAnsiTheme="minorHAnsi"/>
                <w:color w:val="000000"/>
                <w:lang w:val="en-US"/>
              </w:rPr>
              <w:t>5% user throughput gain [%]</w:t>
            </w:r>
          </w:p>
        </w:tc>
        <w:tc>
          <w:tcPr>
            <w:tcW w:w="1221" w:type="dxa"/>
            <w:tcBorders>
              <w:top w:val="nil"/>
              <w:left w:val="nil"/>
              <w:bottom w:val="single" w:sz="8" w:space="0" w:color="auto"/>
              <w:right w:val="single" w:sz="4" w:space="0" w:color="auto"/>
            </w:tcBorders>
            <w:shd w:val="clear" w:color="000000" w:fill="FFFFFF"/>
            <w:noWrap/>
            <w:vAlign w:val="center"/>
            <w:hideMark/>
          </w:tcPr>
          <w:p w14:paraId="33EFF01E" w14:textId="77777777" w:rsidR="003607F0" w:rsidRPr="003607F0" w:rsidRDefault="003607F0" w:rsidP="001226BE">
            <w:pPr>
              <w:jc w:val="center"/>
              <w:rPr>
                <w:rFonts w:asciiTheme="minorHAnsi" w:hAnsiTheme="minorHAnsi"/>
                <w:color w:val="000000"/>
                <w:lang w:val="en-US"/>
              </w:rPr>
            </w:pPr>
            <w:r w:rsidRPr="00187AF8">
              <w:rPr>
                <w:rFonts w:asciiTheme="minorHAnsi" w:hAnsiTheme="minorHAnsi"/>
                <w:color w:val="000000"/>
                <w:lang w:val="en-US"/>
              </w:rPr>
              <w:t>0</w:t>
            </w:r>
          </w:p>
        </w:tc>
        <w:tc>
          <w:tcPr>
            <w:tcW w:w="1759" w:type="dxa"/>
            <w:tcBorders>
              <w:top w:val="nil"/>
              <w:left w:val="nil"/>
              <w:bottom w:val="single" w:sz="8" w:space="0" w:color="auto"/>
              <w:right w:val="single" w:sz="4" w:space="0" w:color="auto"/>
            </w:tcBorders>
            <w:shd w:val="clear" w:color="auto" w:fill="FF0000"/>
            <w:noWrap/>
            <w:vAlign w:val="center"/>
          </w:tcPr>
          <w:p w14:paraId="16DB848B" w14:textId="7BCE3AC5" w:rsidR="003607F0" w:rsidRPr="003607F0" w:rsidRDefault="003607F0" w:rsidP="001226BE">
            <w:pPr>
              <w:jc w:val="center"/>
              <w:rPr>
                <w:rFonts w:asciiTheme="minorHAnsi" w:hAnsiTheme="minorHAnsi"/>
                <w:lang w:val="en-US"/>
              </w:rPr>
            </w:pPr>
            <w:r>
              <w:rPr>
                <w:rFonts w:asciiTheme="minorHAnsi" w:hAnsiTheme="minorHAnsi"/>
                <w:lang w:val="en-US"/>
              </w:rPr>
              <w:t>-13</w:t>
            </w:r>
          </w:p>
        </w:tc>
        <w:tc>
          <w:tcPr>
            <w:tcW w:w="1620" w:type="dxa"/>
            <w:tcBorders>
              <w:top w:val="nil"/>
              <w:left w:val="nil"/>
              <w:bottom w:val="single" w:sz="8" w:space="0" w:color="auto"/>
              <w:right w:val="single" w:sz="8" w:space="0" w:color="auto"/>
            </w:tcBorders>
            <w:shd w:val="clear" w:color="auto" w:fill="FF0000"/>
            <w:noWrap/>
            <w:vAlign w:val="center"/>
          </w:tcPr>
          <w:p w14:paraId="7E789392" w14:textId="0229F425" w:rsidR="003607F0" w:rsidRPr="003607F0" w:rsidRDefault="003607F0" w:rsidP="001226BE">
            <w:pPr>
              <w:jc w:val="center"/>
              <w:rPr>
                <w:rFonts w:asciiTheme="minorHAnsi" w:hAnsiTheme="minorHAnsi"/>
                <w:lang w:val="en-US"/>
              </w:rPr>
            </w:pPr>
            <w:r>
              <w:rPr>
                <w:rFonts w:asciiTheme="minorHAnsi" w:hAnsiTheme="minorHAnsi"/>
                <w:lang w:val="en-US"/>
              </w:rPr>
              <w:t>-8</w:t>
            </w:r>
          </w:p>
        </w:tc>
      </w:tr>
      <w:tr w:rsidR="006C3B53" w:rsidRPr="00187AF8" w14:paraId="3B240BCA" w14:textId="77777777" w:rsidTr="006C3B53">
        <w:trPr>
          <w:trHeight w:val="315"/>
          <w:jc w:val="center"/>
        </w:trPr>
        <w:tc>
          <w:tcPr>
            <w:tcW w:w="2880" w:type="dxa"/>
            <w:tcBorders>
              <w:top w:val="nil"/>
              <w:left w:val="single" w:sz="8" w:space="0" w:color="auto"/>
              <w:bottom w:val="single" w:sz="8" w:space="0" w:color="auto"/>
              <w:right w:val="single" w:sz="4" w:space="0" w:color="auto"/>
            </w:tcBorders>
            <w:shd w:val="clear" w:color="000000" w:fill="FFFFFF"/>
            <w:noWrap/>
            <w:vAlign w:val="center"/>
            <w:hideMark/>
          </w:tcPr>
          <w:p w14:paraId="22600404" w14:textId="77777777" w:rsidR="003607F0" w:rsidRPr="003607F0" w:rsidRDefault="003607F0" w:rsidP="001226BE">
            <w:pPr>
              <w:rPr>
                <w:rFonts w:asciiTheme="minorHAnsi" w:hAnsiTheme="minorHAnsi"/>
                <w:color w:val="000000"/>
                <w:lang w:val="en-US"/>
              </w:rPr>
            </w:pPr>
            <w:r w:rsidRPr="00187AF8">
              <w:rPr>
                <w:rFonts w:asciiTheme="minorHAnsi" w:hAnsiTheme="minorHAnsi"/>
                <w:color w:val="000000"/>
                <w:lang w:val="en-US"/>
              </w:rPr>
              <w:t>50% user throughput gain [%]</w:t>
            </w:r>
          </w:p>
        </w:tc>
        <w:tc>
          <w:tcPr>
            <w:tcW w:w="1221" w:type="dxa"/>
            <w:tcBorders>
              <w:top w:val="nil"/>
              <w:left w:val="nil"/>
              <w:bottom w:val="single" w:sz="8" w:space="0" w:color="auto"/>
              <w:right w:val="single" w:sz="4" w:space="0" w:color="auto"/>
            </w:tcBorders>
            <w:shd w:val="clear" w:color="000000" w:fill="FFFFFF"/>
            <w:noWrap/>
            <w:vAlign w:val="center"/>
            <w:hideMark/>
          </w:tcPr>
          <w:p w14:paraId="5886BF47" w14:textId="77777777" w:rsidR="003607F0" w:rsidRPr="003607F0" w:rsidRDefault="003607F0" w:rsidP="001226BE">
            <w:pPr>
              <w:jc w:val="center"/>
              <w:rPr>
                <w:rFonts w:asciiTheme="minorHAnsi" w:hAnsiTheme="minorHAnsi"/>
                <w:color w:val="000000"/>
                <w:lang w:val="en-US"/>
              </w:rPr>
            </w:pPr>
            <w:r w:rsidRPr="00187AF8">
              <w:rPr>
                <w:rFonts w:asciiTheme="minorHAnsi" w:hAnsiTheme="minorHAnsi"/>
                <w:color w:val="000000"/>
                <w:lang w:val="en-US"/>
              </w:rPr>
              <w:t>0</w:t>
            </w:r>
          </w:p>
        </w:tc>
        <w:tc>
          <w:tcPr>
            <w:tcW w:w="1759" w:type="dxa"/>
            <w:tcBorders>
              <w:top w:val="nil"/>
              <w:left w:val="nil"/>
              <w:bottom w:val="single" w:sz="8" w:space="0" w:color="auto"/>
              <w:right w:val="single" w:sz="4" w:space="0" w:color="auto"/>
            </w:tcBorders>
            <w:shd w:val="clear" w:color="auto" w:fill="FF0000"/>
            <w:noWrap/>
            <w:vAlign w:val="center"/>
          </w:tcPr>
          <w:p w14:paraId="4464FEFA" w14:textId="6055294F" w:rsidR="003607F0" w:rsidRPr="003607F0" w:rsidRDefault="003607F0" w:rsidP="001226BE">
            <w:pPr>
              <w:jc w:val="center"/>
              <w:rPr>
                <w:rFonts w:asciiTheme="minorHAnsi" w:hAnsiTheme="minorHAnsi"/>
                <w:lang w:val="en-US"/>
              </w:rPr>
            </w:pPr>
            <w:r>
              <w:rPr>
                <w:rFonts w:asciiTheme="minorHAnsi" w:hAnsiTheme="minorHAnsi"/>
                <w:lang w:val="en-US"/>
              </w:rPr>
              <w:t>-6</w:t>
            </w:r>
          </w:p>
        </w:tc>
        <w:tc>
          <w:tcPr>
            <w:tcW w:w="1620" w:type="dxa"/>
            <w:tcBorders>
              <w:top w:val="nil"/>
              <w:left w:val="nil"/>
              <w:bottom w:val="single" w:sz="8" w:space="0" w:color="auto"/>
              <w:right w:val="single" w:sz="8" w:space="0" w:color="auto"/>
            </w:tcBorders>
            <w:shd w:val="clear" w:color="auto" w:fill="92D050"/>
            <w:noWrap/>
            <w:vAlign w:val="center"/>
          </w:tcPr>
          <w:p w14:paraId="7196A425" w14:textId="3E1E9DA2" w:rsidR="003607F0" w:rsidRPr="003607F0" w:rsidRDefault="003607F0" w:rsidP="001226BE">
            <w:pPr>
              <w:jc w:val="center"/>
              <w:rPr>
                <w:rFonts w:asciiTheme="minorHAnsi" w:hAnsiTheme="minorHAnsi"/>
                <w:lang w:val="en-US"/>
              </w:rPr>
            </w:pPr>
            <w:r>
              <w:rPr>
                <w:rFonts w:asciiTheme="minorHAnsi" w:hAnsiTheme="minorHAnsi"/>
                <w:lang w:val="en-US"/>
              </w:rPr>
              <w:t>5</w:t>
            </w:r>
          </w:p>
        </w:tc>
      </w:tr>
      <w:tr w:rsidR="003607F0" w:rsidRPr="00187AF8" w14:paraId="0423AD3A" w14:textId="77777777" w:rsidTr="006C3B53">
        <w:trPr>
          <w:trHeight w:val="315"/>
          <w:jc w:val="center"/>
        </w:trPr>
        <w:tc>
          <w:tcPr>
            <w:tcW w:w="2880" w:type="dxa"/>
            <w:tcBorders>
              <w:top w:val="nil"/>
              <w:left w:val="single" w:sz="8" w:space="0" w:color="auto"/>
              <w:bottom w:val="single" w:sz="8" w:space="0" w:color="auto"/>
              <w:right w:val="single" w:sz="4" w:space="0" w:color="auto"/>
            </w:tcBorders>
            <w:shd w:val="clear" w:color="000000" w:fill="FFFFFF"/>
            <w:noWrap/>
            <w:vAlign w:val="center"/>
            <w:hideMark/>
          </w:tcPr>
          <w:p w14:paraId="70E51108" w14:textId="77777777" w:rsidR="003607F0" w:rsidRPr="003607F0" w:rsidRDefault="003607F0" w:rsidP="001226BE">
            <w:pPr>
              <w:rPr>
                <w:rFonts w:asciiTheme="minorHAnsi" w:hAnsiTheme="minorHAnsi"/>
                <w:color w:val="000000"/>
                <w:lang w:val="en-US"/>
              </w:rPr>
            </w:pPr>
            <w:r w:rsidRPr="00187AF8">
              <w:rPr>
                <w:rFonts w:asciiTheme="minorHAnsi" w:hAnsiTheme="minorHAnsi"/>
                <w:color w:val="000000"/>
                <w:lang w:val="en-US"/>
              </w:rPr>
              <w:lastRenderedPageBreak/>
              <w:t>Mean throughput gain [%]</w:t>
            </w:r>
          </w:p>
        </w:tc>
        <w:tc>
          <w:tcPr>
            <w:tcW w:w="1221" w:type="dxa"/>
            <w:tcBorders>
              <w:top w:val="nil"/>
              <w:left w:val="nil"/>
              <w:bottom w:val="single" w:sz="8" w:space="0" w:color="auto"/>
              <w:right w:val="single" w:sz="4" w:space="0" w:color="auto"/>
            </w:tcBorders>
            <w:shd w:val="clear" w:color="000000" w:fill="FFFFFF"/>
            <w:noWrap/>
            <w:vAlign w:val="center"/>
            <w:hideMark/>
          </w:tcPr>
          <w:p w14:paraId="1ECB5925" w14:textId="77777777" w:rsidR="003607F0" w:rsidRPr="003607F0" w:rsidRDefault="003607F0" w:rsidP="001226BE">
            <w:pPr>
              <w:jc w:val="center"/>
              <w:rPr>
                <w:rFonts w:asciiTheme="minorHAnsi" w:hAnsiTheme="minorHAnsi"/>
                <w:color w:val="000000"/>
                <w:lang w:val="en-US"/>
              </w:rPr>
            </w:pPr>
            <w:r w:rsidRPr="00187AF8">
              <w:rPr>
                <w:rFonts w:asciiTheme="minorHAnsi" w:hAnsiTheme="minorHAnsi"/>
                <w:color w:val="000000"/>
                <w:lang w:val="en-US"/>
              </w:rPr>
              <w:t>0</w:t>
            </w:r>
          </w:p>
        </w:tc>
        <w:tc>
          <w:tcPr>
            <w:tcW w:w="1759" w:type="dxa"/>
            <w:tcBorders>
              <w:top w:val="nil"/>
              <w:left w:val="nil"/>
              <w:bottom w:val="single" w:sz="8" w:space="0" w:color="auto"/>
              <w:right w:val="single" w:sz="4" w:space="0" w:color="auto"/>
            </w:tcBorders>
            <w:shd w:val="clear" w:color="auto" w:fill="92D050"/>
            <w:noWrap/>
            <w:vAlign w:val="center"/>
          </w:tcPr>
          <w:p w14:paraId="7A279005" w14:textId="379212D7" w:rsidR="003607F0" w:rsidRPr="003607F0" w:rsidRDefault="003607F0" w:rsidP="001226BE">
            <w:pPr>
              <w:jc w:val="center"/>
              <w:rPr>
                <w:rFonts w:asciiTheme="minorHAnsi" w:hAnsiTheme="minorHAnsi"/>
                <w:lang w:val="en-US"/>
              </w:rPr>
            </w:pPr>
            <w:r>
              <w:rPr>
                <w:rFonts w:asciiTheme="minorHAnsi" w:hAnsiTheme="minorHAnsi"/>
                <w:lang w:val="en-US"/>
              </w:rPr>
              <w:t>3</w:t>
            </w:r>
          </w:p>
        </w:tc>
        <w:tc>
          <w:tcPr>
            <w:tcW w:w="1620" w:type="dxa"/>
            <w:tcBorders>
              <w:top w:val="nil"/>
              <w:left w:val="nil"/>
              <w:bottom w:val="single" w:sz="8" w:space="0" w:color="auto"/>
              <w:right w:val="single" w:sz="8" w:space="0" w:color="auto"/>
            </w:tcBorders>
            <w:shd w:val="clear" w:color="auto" w:fill="92D050"/>
            <w:noWrap/>
            <w:vAlign w:val="center"/>
          </w:tcPr>
          <w:p w14:paraId="5ACCF6C4" w14:textId="0E89CD33" w:rsidR="003607F0" w:rsidRPr="003607F0" w:rsidRDefault="003607F0" w:rsidP="001226BE">
            <w:pPr>
              <w:jc w:val="center"/>
              <w:rPr>
                <w:rFonts w:asciiTheme="minorHAnsi" w:hAnsiTheme="minorHAnsi"/>
                <w:lang w:val="en-US"/>
              </w:rPr>
            </w:pPr>
            <w:r>
              <w:rPr>
                <w:rFonts w:asciiTheme="minorHAnsi" w:hAnsiTheme="minorHAnsi"/>
                <w:lang w:val="en-US"/>
              </w:rPr>
              <w:t>15</w:t>
            </w:r>
          </w:p>
        </w:tc>
      </w:tr>
      <w:tr w:rsidR="003607F0" w:rsidRPr="00187AF8" w14:paraId="7FF23A7E" w14:textId="77777777" w:rsidTr="006C3B53">
        <w:trPr>
          <w:trHeight w:val="315"/>
          <w:jc w:val="center"/>
        </w:trPr>
        <w:tc>
          <w:tcPr>
            <w:tcW w:w="2880" w:type="dxa"/>
            <w:tcBorders>
              <w:top w:val="nil"/>
              <w:left w:val="single" w:sz="8" w:space="0" w:color="auto"/>
              <w:bottom w:val="single" w:sz="8" w:space="0" w:color="auto"/>
              <w:right w:val="single" w:sz="4" w:space="0" w:color="auto"/>
            </w:tcBorders>
            <w:shd w:val="clear" w:color="000000" w:fill="FFFFFF"/>
            <w:noWrap/>
            <w:vAlign w:val="center"/>
            <w:hideMark/>
          </w:tcPr>
          <w:p w14:paraId="67B92C63" w14:textId="77777777" w:rsidR="003607F0" w:rsidRPr="003607F0" w:rsidRDefault="003607F0" w:rsidP="001226BE">
            <w:pPr>
              <w:rPr>
                <w:rFonts w:asciiTheme="minorHAnsi" w:hAnsiTheme="minorHAnsi"/>
                <w:color w:val="000000"/>
                <w:lang w:val="en-US"/>
              </w:rPr>
            </w:pPr>
            <w:r w:rsidRPr="00187AF8">
              <w:rPr>
                <w:rFonts w:asciiTheme="minorHAnsi" w:hAnsiTheme="minorHAnsi"/>
                <w:color w:val="000000"/>
                <w:lang w:val="en-US"/>
              </w:rPr>
              <w:t>95% user throughput gain [%]</w:t>
            </w:r>
          </w:p>
        </w:tc>
        <w:tc>
          <w:tcPr>
            <w:tcW w:w="1221" w:type="dxa"/>
            <w:tcBorders>
              <w:top w:val="nil"/>
              <w:left w:val="nil"/>
              <w:bottom w:val="single" w:sz="8" w:space="0" w:color="auto"/>
              <w:right w:val="single" w:sz="4" w:space="0" w:color="auto"/>
            </w:tcBorders>
            <w:shd w:val="clear" w:color="000000" w:fill="FFFFFF"/>
            <w:noWrap/>
            <w:vAlign w:val="center"/>
            <w:hideMark/>
          </w:tcPr>
          <w:p w14:paraId="45E8B326" w14:textId="77777777" w:rsidR="003607F0" w:rsidRPr="003607F0" w:rsidRDefault="003607F0" w:rsidP="001226BE">
            <w:pPr>
              <w:jc w:val="center"/>
              <w:rPr>
                <w:rFonts w:asciiTheme="minorHAnsi" w:hAnsiTheme="minorHAnsi"/>
                <w:color w:val="000000"/>
                <w:lang w:val="en-US"/>
              </w:rPr>
            </w:pPr>
            <w:r w:rsidRPr="00187AF8">
              <w:rPr>
                <w:rFonts w:asciiTheme="minorHAnsi" w:hAnsiTheme="minorHAnsi"/>
                <w:color w:val="000000"/>
                <w:lang w:val="en-US"/>
              </w:rPr>
              <w:t>0</w:t>
            </w:r>
          </w:p>
        </w:tc>
        <w:tc>
          <w:tcPr>
            <w:tcW w:w="1759" w:type="dxa"/>
            <w:tcBorders>
              <w:top w:val="nil"/>
              <w:left w:val="nil"/>
              <w:bottom w:val="single" w:sz="8" w:space="0" w:color="auto"/>
              <w:right w:val="single" w:sz="4" w:space="0" w:color="auto"/>
            </w:tcBorders>
            <w:shd w:val="clear" w:color="auto" w:fill="92D050"/>
            <w:noWrap/>
            <w:vAlign w:val="center"/>
          </w:tcPr>
          <w:p w14:paraId="0B2D82D6" w14:textId="0E6DF7A9" w:rsidR="003607F0" w:rsidRPr="003607F0" w:rsidRDefault="003607F0" w:rsidP="001226BE">
            <w:pPr>
              <w:jc w:val="center"/>
              <w:rPr>
                <w:rFonts w:asciiTheme="minorHAnsi" w:hAnsiTheme="minorHAnsi"/>
                <w:lang w:val="en-US"/>
              </w:rPr>
            </w:pPr>
            <w:r>
              <w:rPr>
                <w:rFonts w:asciiTheme="minorHAnsi" w:hAnsiTheme="minorHAnsi"/>
                <w:lang w:val="en-US"/>
              </w:rPr>
              <w:t>29</w:t>
            </w:r>
          </w:p>
        </w:tc>
        <w:tc>
          <w:tcPr>
            <w:tcW w:w="1620" w:type="dxa"/>
            <w:tcBorders>
              <w:top w:val="nil"/>
              <w:left w:val="nil"/>
              <w:bottom w:val="single" w:sz="8" w:space="0" w:color="auto"/>
              <w:right w:val="single" w:sz="8" w:space="0" w:color="auto"/>
            </w:tcBorders>
            <w:shd w:val="clear" w:color="auto" w:fill="92D050"/>
            <w:noWrap/>
            <w:vAlign w:val="center"/>
          </w:tcPr>
          <w:p w14:paraId="6C0110E6" w14:textId="6C34FB6B" w:rsidR="003607F0" w:rsidRPr="003607F0" w:rsidRDefault="003607F0" w:rsidP="001226BE">
            <w:pPr>
              <w:jc w:val="center"/>
              <w:rPr>
                <w:rFonts w:asciiTheme="minorHAnsi" w:hAnsiTheme="minorHAnsi"/>
                <w:lang w:val="en-US"/>
              </w:rPr>
            </w:pPr>
            <w:r>
              <w:rPr>
                <w:rFonts w:asciiTheme="minorHAnsi" w:hAnsiTheme="minorHAnsi"/>
                <w:lang w:val="en-US"/>
              </w:rPr>
              <w:t>43</w:t>
            </w:r>
          </w:p>
        </w:tc>
      </w:tr>
    </w:tbl>
    <w:p w14:paraId="42F73253" w14:textId="77777777" w:rsidR="0044363E" w:rsidRPr="0012072A" w:rsidRDefault="0044363E" w:rsidP="0012072A">
      <w:pPr>
        <w:jc w:val="center"/>
        <w:rPr>
          <w:b/>
        </w:rPr>
      </w:pPr>
    </w:p>
    <w:p w14:paraId="5062F570" w14:textId="479E3261" w:rsidR="00576CF2" w:rsidRPr="00576CF2" w:rsidRDefault="00576CF2" w:rsidP="00CC1AD4">
      <w:bookmarkStart w:id="3" w:name="_GoBack"/>
      <w:bookmarkEnd w:id="3"/>
    </w:p>
    <w:p w14:paraId="1C6462B0" w14:textId="461E1DA2" w:rsidR="00CC1AD4" w:rsidRDefault="00CC1AD4" w:rsidP="00CC1AD4">
      <w:pPr>
        <w:pStyle w:val="Heading1"/>
      </w:pPr>
      <w:r>
        <w:t>Conclusion</w:t>
      </w:r>
    </w:p>
    <w:p w14:paraId="560C25A5" w14:textId="4D0D445E" w:rsidR="00734C10" w:rsidRPr="00CE0424" w:rsidRDefault="00734C10" w:rsidP="00734C10">
      <w:pPr>
        <w:pStyle w:val="BodyText"/>
      </w:pPr>
      <w:r>
        <w:t>In this contribution, we present some preliminary simulation results to study the impact of different clustering approaches on the performance on NC-JT with particular focus on the indoor office scenario.  Based on the results presented in the contribution, we make the following observations:</w:t>
      </w:r>
    </w:p>
    <w:p w14:paraId="0C63A62C" w14:textId="6552FB7B" w:rsidR="00CC1AD4" w:rsidRDefault="00CC1AD4" w:rsidP="00CC1AD4"/>
    <w:p w14:paraId="32648D2E" w14:textId="5BE3FEC9" w:rsidR="005B18F5" w:rsidRDefault="005B18F5" w:rsidP="005B18F5">
      <w:pPr>
        <w:pStyle w:val="Observation"/>
        <w:numPr>
          <w:ilvl w:val="0"/>
          <w:numId w:val="0"/>
        </w:numPr>
        <w:ind w:left="1695" w:hanging="1695"/>
      </w:pPr>
      <w:r>
        <w:t>Observation 1</w:t>
      </w:r>
      <w:r>
        <w:tab/>
        <w:t>In the indoor office scenario with 2 Tx per TRP and 4 Rx in the UE, NC-JT with static clustering provides notable mean throughput performance gains over single TRP at low offered load.</w:t>
      </w:r>
    </w:p>
    <w:p w14:paraId="55B338FE" w14:textId="77777777" w:rsidR="005B18F5" w:rsidRDefault="005B18F5" w:rsidP="005B18F5">
      <w:pPr>
        <w:pStyle w:val="Observation"/>
        <w:numPr>
          <w:ilvl w:val="0"/>
          <w:numId w:val="0"/>
        </w:numPr>
        <w:ind w:left="1701"/>
      </w:pPr>
    </w:p>
    <w:p w14:paraId="579E47E1" w14:textId="029BC090" w:rsidR="005B18F5" w:rsidRDefault="005B18F5" w:rsidP="005B18F5">
      <w:pPr>
        <w:pStyle w:val="Observation"/>
        <w:numPr>
          <w:ilvl w:val="0"/>
          <w:numId w:val="0"/>
        </w:numPr>
        <w:ind w:left="1695" w:hanging="1695"/>
      </w:pPr>
      <w:r>
        <w:t>Observation 2</w:t>
      </w:r>
      <w:r>
        <w:tab/>
        <w:t>In the indoor office scenario with 2 Tx per TRP and 4 Rx in the UE, NC-JT with static clustering outperforms NC-JT with dynamic clustering.</w:t>
      </w:r>
    </w:p>
    <w:p w14:paraId="58B964F5" w14:textId="77777777" w:rsidR="005B18F5" w:rsidRDefault="005B18F5" w:rsidP="005B18F5">
      <w:pPr>
        <w:pStyle w:val="Observation"/>
        <w:numPr>
          <w:ilvl w:val="0"/>
          <w:numId w:val="0"/>
        </w:numPr>
        <w:ind w:left="1701" w:hanging="1701"/>
      </w:pPr>
    </w:p>
    <w:p w14:paraId="57BB57C3" w14:textId="2C3718A6" w:rsidR="005B18F5" w:rsidRDefault="005B18F5" w:rsidP="005B18F5">
      <w:pPr>
        <w:pStyle w:val="Observation"/>
        <w:numPr>
          <w:ilvl w:val="0"/>
          <w:numId w:val="0"/>
        </w:numPr>
        <w:ind w:left="1701" w:hanging="1701"/>
      </w:pPr>
      <w:r>
        <w:t>Observation 3</w:t>
      </w:r>
      <w:r>
        <w:tab/>
        <w:t>In the indoor office scenario with 2 Tx per TRP and 4 Rx in the UE, NC-JT with static 4-TRP clusters outperforms NC-JT with static 2-TRP clusters.</w:t>
      </w:r>
    </w:p>
    <w:p w14:paraId="728C3E10" w14:textId="0935F2E9" w:rsidR="005B18F5" w:rsidRDefault="005B18F5" w:rsidP="005B18F5">
      <w:pPr>
        <w:pStyle w:val="Observation"/>
        <w:numPr>
          <w:ilvl w:val="0"/>
          <w:numId w:val="0"/>
        </w:numPr>
        <w:ind w:left="1701" w:hanging="1701"/>
      </w:pPr>
    </w:p>
    <w:p w14:paraId="799D345F" w14:textId="77777777" w:rsidR="005B18F5" w:rsidRDefault="005B18F5" w:rsidP="005B18F5">
      <w:pPr>
        <w:pStyle w:val="Observation"/>
        <w:numPr>
          <w:ilvl w:val="0"/>
          <w:numId w:val="0"/>
        </w:numPr>
        <w:ind w:left="1701" w:hanging="1701"/>
      </w:pPr>
    </w:p>
    <w:p w14:paraId="56CD268A" w14:textId="190A5FA2" w:rsidR="00642E7C" w:rsidRPr="00CE0424" w:rsidRDefault="00CC1AD4" w:rsidP="00642E7C">
      <w:pPr>
        <w:pStyle w:val="Heading1"/>
      </w:pPr>
      <w:r>
        <w:t>References</w:t>
      </w:r>
    </w:p>
    <w:p w14:paraId="174C6E1A" w14:textId="77777777" w:rsidR="00642E7C" w:rsidRPr="00107E95" w:rsidRDefault="00642E7C" w:rsidP="00642E7C">
      <w:pPr>
        <w:pStyle w:val="Reference"/>
      </w:pPr>
      <w:bookmarkStart w:id="4" w:name="_Ref513648590"/>
      <w:bookmarkStart w:id="5" w:name="_Ref525852130"/>
      <w:r w:rsidRPr="00107E95">
        <w:t>TR36.741</w:t>
      </w:r>
      <w:bookmarkEnd w:id="4"/>
      <w:r w:rsidRPr="00107E95">
        <w:t>, “Study on further enhancements to Coordinated Multi-Point (CoMP) operation for LTE”</w:t>
      </w:r>
      <w:bookmarkEnd w:id="5"/>
    </w:p>
    <w:p w14:paraId="6A28997C" w14:textId="5B62F4E0" w:rsidR="00642E7C" w:rsidRDefault="00642E7C" w:rsidP="00642E7C">
      <w:pPr>
        <w:pStyle w:val="Reference"/>
      </w:pPr>
      <w:bookmarkStart w:id="6" w:name="_Ref513650433"/>
      <w:r>
        <w:t>RP-181453 WID on NR MIMO.</w:t>
      </w:r>
      <w:bookmarkEnd w:id="6"/>
    </w:p>
    <w:p w14:paraId="7E592876" w14:textId="74F09F9E" w:rsidR="005B18F5" w:rsidRDefault="005B18F5" w:rsidP="005B18F5">
      <w:pPr>
        <w:pStyle w:val="Reference"/>
      </w:pPr>
      <w:r>
        <w:t xml:space="preserve">TR 38.802, </w:t>
      </w:r>
      <w:r w:rsidRPr="005B18F5">
        <w:t xml:space="preserve">“Study on New Radio </w:t>
      </w:r>
      <w:r w:rsidRPr="00107E95">
        <w:t>Access Technology</w:t>
      </w:r>
      <w:r w:rsidRPr="005B18F5">
        <w:t>, Physical Layer Aspects (Release 14)” V14.2.0</w:t>
      </w:r>
    </w:p>
    <w:p w14:paraId="4564C01D" w14:textId="74FDE905" w:rsidR="0012150B" w:rsidRDefault="0012150B" w:rsidP="005B3ADB"/>
    <w:p w14:paraId="390CA644" w14:textId="192C9FCC" w:rsidR="00377C7A" w:rsidRDefault="00377C7A" w:rsidP="00377C7A">
      <w:pPr>
        <w:pStyle w:val="Heading1"/>
        <w:numPr>
          <w:ilvl w:val="0"/>
          <w:numId w:val="0"/>
        </w:numPr>
        <w:ind w:left="432" w:hanging="432"/>
      </w:pPr>
      <w:r>
        <w:t>Appendix:  System level evaluation assumptions</w:t>
      </w:r>
    </w:p>
    <w:tbl>
      <w:tblPr>
        <w:tblW w:w="9370" w:type="dxa"/>
        <w:jc w:val="center"/>
        <w:tblCellSpacing w:w="0" w:type="dxa"/>
        <w:tblCellMar>
          <w:left w:w="0" w:type="dxa"/>
          <w:right w:w="0" w:type="dxa"/>
        </w:tblCellMar>
        <w:tblLook w:val="0000" w:firstRow="0" w:lastRow="0" w:firstColumn="0" w:lastColumn="0" w:noHBand="0" w:noVBand="0"/>
      </w:tblPr>
      <w:tblGrid>
        <w:gridCol w:w="2425"/>
        <w:gridCol w:w="6945"/>
      </w:tblGrid>
      <w:tr w:rsidR="00377C7A" w:rsidRPr="00822CB4" w14:paraId="078B1EC8" w14:textId="77777777" w:rsidTr="00EE374C">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EC272F6" w14:textId="77777777" w:rsidR="00377C7A" w:rsidRPr="00822CB4" w:rsidRDefault="00377C7A" w:rsidP="00DA3ED7">
            <w:pPr>
              <w:pStyle w:val="BodyText"/>
              <w:jc w:val="center"/>
              <w:rPr>
                <w:b/>
              </w:rPr>
            </w:pPr>
            <w:r w:rsidRPr="00822CB4">
              <w:rPr>
                <w:b/>
              </w:rPr>
              <w:t>Parameter</w:t>
            </w:r>
          </w:p>
        </w:tc>
        <w:tc>
          <w:tcPr>
            <w:tcW w:w="694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E777332" w14:textId="050BF01E" w:rsidR="00377C7A" w:rsidRPr="00822CB4" w:rsidRDefault="00377C7A" w:rsidP="00EE374C">
            <w:pPr>
              <w:pStyle w:val="BodyText"/>
              <w:jc w:val="center"/>
              <w:rPr>
                <w:b/>
              </w:rPr>
            </w:pPr>
            <w:r w:rsidRPr="00822CB4">
              <w:rPr>
                <w:b/>
              </w:rPr>
              <w:t>Indoor-</w:t>
            </w:r>
            <w:r w:rsidR="005B18F5">
              <w:rPr>
                <w:b/>
              </w:rPr>
              <w:t>hotspot</w:t>
            </w:r>
          </w:p>
        </w:tc>
      </w:tr>
      <w:tr w:rsidR="00377C7A" w:rsidRPr="00C469CB" w14:paraId="3C0BAE29"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7F289B6B" w14:textId="77777777" w:rsidR="00377C7A" w:rsidRPr="00C469CB" w:rsidRDefault="00377C7A" w:rsidP="005B5FA9">
            <w:pPr>
              <w:pStyle w:val="BodyText"/>
              <w:jc w:val="center"/>
            </w:pPr>
            <w:r w:rsidRPr="00C469CB">
              <w:t>Carrier frequency</w:t>
            </w:r>
          </w:p>
        </w:tc>
        <w:tc>
          <w:tcPr>
            <w:tcW w:w="6945" w:type="dxa"/>
            <w:tcBorders>
              <w:top w:val="single" w:sz="4" w:space="0" w:color="000000"/>
              <w:left w:val="single" w:sz="4" w:space="0" w:color="000000"/>
              <w:bottom w:val="single" w:sz="4" w:space="0" w:color="000000"/>
              <w:right w:val="single" w:sz="4" w:space="0" w:color="000000"/>
            </w:tcBorders>
            <w:vAlign w:val="center"/>
          </w:tcPr>
          <w:p w14:paraId="53DF63FC" w14:textId="77777777" w:rsidR="00377C7A" w:rsidRPr="00C469CB" w:rsidRDefault="00377C7A" w:rsidP="005B5FA9">
            <w:pPr>
              <w:pStyle w:val="BodyText"/>
              <w:jc w:val="center"/>
            </w:pPr>
            <w:r>
              <w:t>4</w:t>
            </w:r>
            <w:r w:rsidRPr="00C469CB">
              <w:t xml:space="preserve"> GHz</w:t>
            </w:r>
          </w:p>
        </w:tc>
      </w:tr>
      <w:tr w:rsidR="00377C7A" w:rsidRPr="00C469CB" w14:paraId="6E793F48"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7253F27" w14:textId="77777777" w:rsidR="00377C7A" w:rsidRPr="00C469CB" w:rsidRDefault="00377C7A" w:rsidP="005B5FA9">
            <w:pPr>
              <w:pStyle w:val="BodyText"/>
              <w:jc w:val="center"/>
            </w:pPr>
            <w:r>
              <w:t>Simulation b</w:t>
            </w:r>
            <w:r w:rsidRPr="00C469CB">
              <w:t>andwidth</w:t>
            </w:r>
          </w:p>
        </w:tc>
        <w:tc>
          <w:tcPr>
            <w:tcW w:w="6945" w:type="dxa"/>
            <w:tcBorders>
              <w:top w:val="single" w:sz="4" w:space="0" w:color="000000"/>
              <w:left w:val="single" w:sz="4" w:space="0" w:color="000000"/>
              <w:bottom w:val="single" w:sz="4" w:space="0" w:color="000000"/>
              <w:right w:val="single" w:sz="4" w:space="0" w:color="000000"/>
            </w:tcBorders>
            <w:vAlign w:val="center"/>
          </w:tcPr>
          <w:p w14:paraId="5AF46FFE" w14:textId="77777777" w:rsidR="00377C7A" w:rsidRPr="00C469CB" w:rsidRDefault="00377C7A" w:rsidP="005B5FA9">
            <w:pPr>
              <w:pStyle w:val="BodyText"/>
              <w:jc w:val="center"/>
            </w:pPr>
            <w:r>
              <w:t>1</w:t>
            </w:r>
            <w:r w:rsidRPr="00C469CB">
              <w:t>0 MHz</w:t>
            </w:r>
          </w:p>
        </w:tc>
      </w:tr>
      <w:tr w:rsidR="00702D6A" w:rsidRPr="00C469CB" w14:paraId="0CDA2A71"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1B2EF23" w14:textId="2E4BD3FE" w:rsidR="00702D6A" w:rsidRDefault="00702D6A" w:rsidP="005B5FA9">
            <w:pPr>
              <w:pStyle w:val="BodyText"/>
              <w:jc w:val="center"/>
            </w:pPr>
            <w:r>
              <w:t>Subcarrier spacing</w:t>
            </w:r>
          </w:p>
        </w:tc>
        <w:tc>
          <w:tcPr>
            <w:tcW w:w="6945" w:type="dxa"/>
            <w:tcBorders>
              <w:top w:val="single" w:sz="4" w:space="0" w:color="000000"/>
              <w:left w:val="single" w:sz="4" w:space="0" w:color="000000"/>
              <w:bottom w:val="single" w:sz="4" w:space="0" w:color="000000"/>
              <w:right w:val="single" w:sz="4" w:space="0" w:color="000000"/>
            </w:tcBorders>
            <w:vAlign w:val="center"/>
          </w:tcPr>
          <w:p w14:paraId="388CCE7C" w14:textId="10F119AC" w:rsidR="00702D6A" w:rsidRDefault="00702D6A" w:rsidP="005B5FA9">
            <w:pPr>
              <w:pStyle w:val="BodyText"/>
              <w:jc w:val="center"/>
            </w:pPr>
            <w:r>
              <w:t>15 kHz</w:t>
            </w:r>
          </w:p>
        </w:tc>
      </w:tr>
      <w:tr w:rsidR="00377C7A" w:rsidRPr="00C469CB" w14:paraId="50D90AEB"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C7DAF75" w14:textId="77777777" w:rsidR="00377C7A" w:rsidRPr="00C469CB" w:rsidRDefault="00377C7A" w:rsidP="005B5FA9">
            <w:pPr>
              <w:pStyle w:val="BodyText"/>
              <w:jc w:val="center"/>
            </w:pPr>
            <w:r>
              <w:t>C</w:t>
            </w:r>
            <w:r w:rsidRPr="00C469CB">
              <w:t>ell layout</w:t>
            </w:r>
          </w:p>
        </w:tc>
        <w:tc>
          <w:tcPr>
            <w:tcW w:w="6945" w:type="dxa"/>
            <w:tcBorders>
              <w:top w:val="single" w:sz="4" w:space="0" w:color="000000"/>
              <w:left w:val="single" w:sz="4" w:space="0" w:color="000000"/>
              <w:bottom w:val="single" w:sz="4" w:space="0" w:color="000000"/>
              <w:right w:val="single" w:sz="4" w:space="0" w:color="000000"/>
            </w:tcBorders>
            <w:vAlign w:val="center"/>
          </w:tcPr>
          <w:p w14:paraId="3CC0F08C" w14:textId="362ACAA4" w:rsidR="00377C7A" w:rsidRPr="00C469CB" w:rsidRDefault="00377C7A" w:rsidP="005B5FA9">
            <w:pPr>
              <w:pStyle w:val="BodyText"/>
              <w:jc w:val="center"/>
            </w:pPr>
            <w:r>
              <w:t xml:space="preserve">12 </w:t>
            </w:r>
            <w:r w:rsidR="00107E95">
              <w:t>TRP</w:t>
            </w:r>
            <w:r>
              <w:t xml:space="preserve"> per 120m x 50m</w:t>
            </w:r>
          </w:p>
        </w:tc>
      </w:tr>
      <w:tr w:rsidR="00377C7A" w14:paraId="4B5D2BED"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184ADF7" w14:textId="77777777" w:rsidR="00377C7A" w:rsidRDefault="00377C7A" w:rsidP="005B5FA9">
            <w:pPr>
              <w:pStyle w:val="BodyText"/>
              <w:jc w:val="center"/>
            </w:pPr>
            <w:r>
              <w:t>BS ISD</w:t>
            </w:r>
          </w:p>
        </w:tc>
        <w:tc>
          <w:tcPr>
            <w:tcW w:w="6945" w:type="dxa"/>
            <w:tcBorders>
              <w:top w:val="single" w:sz="4" w:space="0" w:color="000000"/>
              <w:left w:val="single" w:sz="4" w:space="0" w:color="000000"/>
              <w:bottom w:val="single" w:sz="4" w:space="0" w:color="000000"/>
              <w:right w:val="single" w:sz="4" w:space="0" w:color="000000"/>
            </w:tcBorders>
            <w:vAlign w:val="center"/>
          </w:tcPr>
          <w:p w14:paraId="4A12B957" w14:textId="77777777" w:rsidR="00377C7A" w:rsidRDefault="00377C7A" w:rsidP="005B5FA9">
            <w:pPr>
              <w:pStyle w:val="BodyText"/>
              <w:jc w:val="center"/>
            </w:pPr>
            <w:r>
              <w:t>20m</w:t>
            </w:r>
          </w:p>
        </w:tc>
      </w:tr>
      <w:tr w:rsidR="00377C7A" w14:paraId="618F3A8B"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506AFD76" w14:textId="77777777" w:rsidR="00377C7A" w:rsidRDefault="00377C7A" w:rsidP="005B5FA9">
            <w:pPr>
              <w:pStyle w:val="BodyText"/>
              <w:jc w:val="center"/>
            </w:pPr>
            <w:r>
              <w:t>UE distribution</w:t>
            </w:r>
          </w:p>
        </w:tc>
        <w:tc>
          <w:tcPr>
            <w:tcW w:w="6945" w:type="dxa"/>
            <w:tcBorders>
              <w:top w:val="single" w:sz="4" w:space="0" w:color="000000"/>
              <w:left w:val="single" w:sz="4" w:space="0" w:color="000000"/>
              <w:bottom w:val="single" w:sz="4" w:space="0" w:color="000000"/>
              <w:right w:val="single" w:sz="4" w:space="0" w:color="000000"/>
            </w:tcBorders>
            <w:vAlign w:val="center"/>
          </w:tcPr>
          <w:p w14:paraId="338A73F5" w14:textId="77777777" w:rsidR="00377C7A" w:rsidRDefault="00377C7A" w:rsidP="005B5FA9">
            <w:pPr>
              <w:pStyle w:val="BodyText"/>
              <w:jc w:val="center"/>
            </w:pPr>
            <w:r>
              <w:t>According to TR 38.802 [3]</w:t>
            </w:r>
          </w:p>
        </w:tc>
      </w:tr>
      <w:tr w:rsidR="00377C7A" w14:paraId="3814338A"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4EC5DDB5" w14:textId="77777777" w:rsidR="00377C7A" w:rsidRDefault="00377C7A" w:rsidP="005B5FA9">
            <w:pPr>
              <w:pStyle w:val="BodyText"/>
              <w:jc w:val="center"/>
            </w:pPr>
            <w:r>
              <w:t xml:space="preserve">Channel model </w:t>
            </w:r>
          </w:p>
        </w:tc>
        <w:tc>
          <w:tcPr>
            <w:tcW w:w="6945" w:type="dxa"/>
            <w:tcBorders>
              <w:top w:val="single" w:sz="4" w:space="0" w:color="000000"/>
              <w:left w:val="single" w:sz="4" w:space="0" w:color="000000"/>
              <w:bottom w:val="single" w:sz="4" w:space="0" w:color="000000"/>
              <w:right w:val="single" w:sz="4" w:space="0" w:color="000000"/>
            </w:tcBorders>
            <w:vAlign w:val="center"/>
          </w:tcPr>
          <w:p w14:paraId="17D74239" w14:textId="77777777" w:rsidR="00377C7A" w:rsidRDefault="00377C7A" w:rsidP="005B5FA9">
            <w:pPr>
              <w:pStyle w:val="BodyText"/>
              <w:jc w:val="center"/>
            </w:pPr>
            <w:r>
              <w:t>According to TR 38.802 [3]</w:t>
            </w:r>
          </w:p>
        </w:tc>
      </w:tr>
      <w:tr w:rsidR="00377C7A" w14:paraId="70B8A005"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7A09FCC3" w14:textId="77777777" w:rsidR="00377C7A" w:rsidRDefault="00377C7A" w:rsidP="005B5FA9">
            <w:pPr>
              <w:pStyle w:val="BodyText"/>
              <w:jc w:val="center"/>
            </w:pPr>
            <w:r>
              <w:t>BS Tx power</w:t>
            </w:r>
          </w:p>
        </w:tc>
        <w:tc>
          <w:tcPr>
            <w:tcW w:w="6945" w:type="dxa"/>
            <w:tcBorders>
              <w:top w:val="single" w:sz="4" w:space="0" w:color="000000"/>
              <w:left w:val="single" w:sz="4" w:space="0" w:color="000000"/>
              <w:bottom w:val="single" w:sz="4" w:space="0" w:color="000000"/>
              <w:right w:val="single" w:sz="4" w:space="0" w:color="000000"/>
            </w:tcBorders>
            <w:vAlign w:val="center"/>
          </w:tcPr>
          <w:p w14:paraId="6C32B78D" w14:textId="57EC2C94" w:rsidR="00377C7A" w:rsidRDefault="00F704CF" w:rsidP="005B5FA9">
            <w:pPr>
              <w:pStyle w:val="BodyText"/>
              <w:jc w:val="center"/>
            </w:pPr>
            <w:r>
              <w:t>21dBm</w:t>
            </w:r>
          </w:p>
        </w:tc>
      </w:tr>
      <w:tr w:rsidR="00377C7A" w14:paraId="33CB50C9"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19D9DA5D" w14:textId="77777777" w:rsidR="00377C7A" w:rsidRPr="00C469CB" w:rsidRDefault="00377C7A" w:rsidP="005B5FA9">
            <w:pPr>
              <w:pStyle w:val="BodyText"/>
              <w:jc w:val="center"/>
            </w:pPr>
            <w:r>
              <w:t>BS antenna configuration</w:t>
            </w:r>
          </w:p>
        </w:tc>
        <w:tc>
          <w:tcPr>
            <w:tcW w:w="6945" w:type="dxa"/>
            <w:tcBorders>
              <w:top w:val="single" w:sz="4" w:space="0" w:color="000000"/>
              <w:left w:val="single" w:sz="4" w:space="0" w:color="000000"/>
              <w:bottom w:val="single" w:sz="4" w:space="0" w:color="000000"/>
              <w:right w:val="single" w:sz="4" w:space="0" w:color="000000"/>
            </w:tcBorders>
            <w:vAlign w:val="center"/>
          </w:tcPr>
          <w:p w14:paraId="559AEEE3" w14:textId="77777777" w:rsidR="00377C7A" w:rsidRDefault="00377C7A" w:rsidP="005B5FA9">
            <w:pPr>
              <w:pStyle w:val="BodyText"/>
              <w:jc w:val="center"/>
            </w:pPr>
            <w:r w:rsidRPr="009003E9">
              <w:t>(M, N, P, Mg, Ng) = (1,1,2,1,1)</w:t>
            </w:r>
          </w:p>
        </w:tc>
      </w:tr>
      <w:tr w:rsidR="00377C7A" w14:paraId="3C4A1798"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19E6EC17" w14:textId="77777777" w:rsidR="00377C7A" w:rsidRDefault="00377C7A" w:rsidP="005B5FA9">
            <w:pPr>
              <w:pStyle w:val="BodyText"/>
              <w:jc w:val="center"/>
            </w:pPr>
            <w:r>
              <w:t>BS antenna height</w:t>
            </w:r>
          </w:p>
        </w:tc>
        <w:tc>
          <w:tcPr>
            <w:tcW w:w="6945" w:type="dxa"/>
            <w:tcBorders>
              <w:top w:val="single" w:sz="4" w:space="0" w:color="000000"/>
              <w:left w:val="single" w:sz="4" w:space="0" w:color="000000"/>
              <w:bottom w:val="single" w:sz="4" w:space="0" w:color="000000"/>
              <w:right w:val="single" w:sz="4" w:space="0" w:color="000000"/>
            </w:tcBorders>
            <w:vAlign w:val="center"/>
          </w:tcPr>
          <w:p w14:paraId="4AFBE341" w14:textId="77777777" w:rsidR="00377C7A" w:rsidRDefault="00377C7A" w:rsidP="005B5FA9">
            <w:pPr>
              <w:pStyle w:val="BodyText"/>
              <w:jc w:val="center"/>
            </w:pPr>
            <w:r>
              <w:t>3m</w:t>
            </w:r>
          </w:p>
        </w:tc>
      </w:tr>
      <w:tr w:rsidR="00377C7A" w14:paraId="4AE45C9B"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0177FA0A" w14:textId="77777777" w:rsidR="00377C7A" w:rsidRDefault="00377C7A" w:rsidP="005B5FA9">
            <w:pPr>
              <w:pStyle w:val="BodyText"/>
              <w:jc w:val="center"/>
            </w:pPr>
            <w:r w:rsidRPr="003B6620">
              <w:t>BS antenna element gain including connector loss</w:t>
            </w:r>
          </w:p>
        </w:tc>
        <w:tc>
          <w:tcPr>
            <w:tcW w:w="6945" w:type="dxa"/>
            <w:tcBorders>
              <w:top w:val="single" w:sz="4" w:space="0" w:color="000000"/>
              <w:left w:val="single" w:sz="4" w:space="0" w:color="000000"/>
              <w:bottom w:val="single" w:sz="4" w:space="0" w:color="000000"/>
              <w:right w:val="single" w:sz="4" w:space="0" w:color="000000"/>
            </w:tcBorders>
            <w:vAlign w:val="center"/>
          </w:tcPr>
          <w:p w14:paraId="72C0009C" w14:textId="77777777" w:rsidR="00377C7A" w:rsidRDefault="00377C7A" w:rsidP="005B5FA9">
            <w:pPr>
              <w:pStyle w:val="BodyText"/>
              <w:jc w:val="center"/>
            </w:pPr>
            <w:r w:rsidRPr="009676D7">
              <w:t>According to TR36.873</w:t>
            </w:r>
          </w:p>
        </w:tc>
      </w:tr>
      <w:tr w:rsidR="00377C7A" w14:paraId="051BF4EA"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5D9D0C4" w14:textId="77777777" w:rsidR="00377C7A" w:rsidRDefault="00377C7A" w:rsidP="005B5FA9">
            <w:pPr>
              <w:pStyle w:val="BodyText"/>
              <w:jc w:val="center"/>
            </w:pPr>
            <w:r>
              <w:lastRenderedPageBreak/>
              <w:t>UE antenna configuration</w:t>
            </w:r>
          </w:p>
        </w:tc>
        <w:tc>
          <w:tcPr>
            <w:tcW w:w="6945" w:type="dxa"/>
            <w:tcBorders>
              <w:top w:val="single" w:sz="4" w:space="0" w:color="000000"/>
              <w:left w:val="single" w:sz="4" w:space="0" w:color="000000"/>
              <w:bottom w:val="single" w:sz="4" w:space="0" w:color="000000"/>
              <w:right w:val="single" w:sz="4" w:space="0" w:color="000000"/>
            </w:tcBorders>
            <w:vAlign w:val="center"/>
          </w:tcPr>
          <w:p w14:paraId="002ACD8B" w14:textId="77777777" w:rsidR="00377C7A" w:rsidRDefault="00377C7A" w:rsidP="005B5FA9">
            <w:pPr>
              <w:pStyle w:val="BodyText"/>
              <w:jc w:val="center"/>
            </w:pPr>
            <w:r w:rsidRPr="0072473C">
              <w:t>(M, N, P, Mg, Ng) = (</w:t>
            </w:r>
            <w:r>
              <w:t>1</w:t>
            </w:r>
            <w:r w:rsidRPr="0072473C">
              <w:t>,2,2,1,1)</w:t>
            </w:r>
            <w:r>
              <w:t>; Isotropic ++</w:t>
            </w:r>
          </w:p>
        </w:tc>
      </w:tr>
      <w:tr w:rsidR="00377C7A" w14:paraId="38DFB502"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1C8F56F4" w14:textId="77777777" w:rsidR="00377C7A" w:rsidRDefault="00377C7A" w:rsidP="005B5FA9">
            <w:pPr>
              <w:pStyle w:val="BodyText"/>
              <w:jc w:val="center"/>
            </w:pPr>
            <w:r>
              <w:t>UE antenna height</w:t>
            </w:r>
          </w:p>
        </w:tc>
        <w:tc>
          <w:tcPr>
            <w:tcW w:w="6945" w:type="dxa"/>
            <w:tcBorders>
              <w:top w:val="single" w:sz="4" w:space="0" w:color="000000"/>
              <w:left w:val="single" w:sz="4" w:space="0" w:color="000000"/>
              <w:bottom w:val="single" w:sz="4" w:space="0" w:color="000000"/>
              <w:right w:val="single" w:sz="4" w:space="0" w:color="000000"/>
            </w:tcBorders>
            <w:vAlign w:val="center"/>
          </w:tcPr>
          <w:p w14:paraId="42079B5A" w14:textId="77777777" w:rsidR="00377C7A" w:rsidRDefault="00377C7A" w:rsidP="005B5FA9">
            <w:pPr>
              <w:pStyle w:val="BodyText"/>
              <w:jc w:val="center"/>
            </w:pPr>
            <w:r>
              <w:t>According to TR36.873</w:t>
            </w:r>
          </w:p>
        </w:tc>
      </w:tr>
      <w:tr w:rsidR="00377C7A" w14:paraId="39B4FC47"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792FDFB2" w14:textId="77777777" w:rsidR="00377C7A" w:rsidRDefault="00377C7A" w:rsidP="005B5FA9">
            <w:pPr>
              <w:pStyle w:val="BodyText"/>
              <w:jc w:val="center"/>
            </w:pPr>
            <w:r>
              <w:t>UE antenna gain</w:t>
            </w:r>
          </w:p>
        </w:tc>
        <w:tc>
          <w:tcPr>
            <w:tcW w:w="6945" w:type="dxa"/>
            <w:tcBorders>
              <w:top w:val="single" w:sz="4" w:space="0" w:color="000000"/>
              <w:left w:val="single" w:sz="4" w:space="0" w:color="000000"/>
              <w:bottom w:val="single" w:sz="4" w:space="0" w:color="000000"/>
              <w:right w:val="single" w:sz="4" w:space="0" w:color="000000"/>
            </w:tcBorders>
            <w:vAlign w:val="center"/>
          </w:tcPr>
          <w:p w14:paraId="3CA5A4ED" w14:textId="77777777" w:rsidR="00377C7A" w:rsidRDefault="00377C7A" w:rsidP="005B5FA9">
            <w:pPr>
              <w:pStyle w:val="BodyText"/>
              <w:jc w:val="center"/>
            </w:pPr>
            <w:r>
              <w:t>According to TR36.873</w:t>
            </w:r>
          </w:p>
        </w:tc>
      </w:tr>
      <w:tr w:rsidR="00377C7A" w14:paraId="43ACB158"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6F3F0403" w14:textId="77777777" w:rsidR="00377C7A" w:rsidRDefault="00377C7A" w:rsidP="005B5FA9">
            <w:pPr>
              <w:pStyle w:val="BodyText"/>
              <w:jc w:val="center"/>
            </w:pPr>
            <w:r>
              <w:t>UE receiver</w:t>
            </w:r>
          </w:p>
        </w:tc>
        <w:tc>
          <w:tcPr>
            <w:tcW w:w="6945" w:type="dxa"/>
            <w:tcBorders>
              <w:top w:val="single" w:sz="4" w:space="0" w:color="000000"/>
              <w:left w:val="single" w:sz="4" w:space="0" w:color="000000"/>
              <w:bottom w:val="single" w:sz="4" w:space="0" w:color="000000"/>
              <w:right w:val="single" w:sz="4" w:space="0" w:color="000000"/>
            </w:tcBorders>
            <w:vAlign w:val="center"/>
          </w:tcPr>
          <w:p w14:paraId="5F89C739" w14:textId="77777777" w:rsidR="00377C7A" w:rsidRDefault="00377C7A" w:rsidP="005B5FA9">
            <w:pPr>
              <w:pStyle w:val="BodyText"/>
              <w:jc w:val="center"/>
            </w:pPr>
            <w:r>
              <w:t>MMSE-IRC</w:t>
            </w:r>
          </w:p>
        </w:tc>
      </w:tr>
      <w:tr w:rsidR="00377C7A" w14:paraId="213D8E34"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531C5C6D" w14:textId="77777777" w:rsidR="00377C7A" w:rsidRDefault="00377C7A" w:rsidP="005B5FA9">
            <w:pPr>
              <w:pStyle w:val="BodyText"/>
              <w:jc w:val="center"/>
            </w:pPr>
            <w:r>
              <w:t>UE receiver noise figure</w:t>
            </w:r>
          </w:p>
        </w:tc>
        <w:tc>
          <w:tcPr>
            <w:tcW w:w="6945" w:type="dxa"/>
            <w:tcBorders>
              <w:top w:val="single" w:sz="4" w:space="0" w:color="000000"/>
              <w:left w:val="single" w:sz="4" w:space="0" w:color="000000"/>
              <w:bottom w:val="single" w:sz="4" w:space="0" w:color="000000"/>
              <w:right w:val="single" w:sz="4" w:space="0" w:color="000000"/>
            </w:tcBorders>
            <w:vAlign w:val="center"/>
          </w:tcPr>
          <w:p w14:paraId="0212AB2D" w14:textId="77777777" w:rsidR="00377C7A" w:rsidRDefault="00377C7A" w:rsidP="005B5FA9">
            <w:pPr>
              <w:pStyle w:val="BodyText"/>
              <w:jc w:val="center"/>
            </w:pPr>
            <w:r>
              <w:t>9 dB</w:t>
            </w:r>
          </w:p>
        </w:tc>
      </w:tr>
      <w:tr w:rsidR="00377C7A" w14:paraId="2B2FFA7B"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518524DA" w14:textId="77777777" w:rsidR="00377C7A" w:rsidRDefault="00377C7A" w:rsidP="005B5FA9">
            <w:pPr>
              <w:pStyle w:val="BodyText"/>
              <w:jc w:val="center"/>
            </w:pPr>
            <w:r>
              <w:t>Traffic model</w:t>
            </w:r>
          </w:p>
        </w:tc>
        <w:tc>
          <w:tcPr>
            <w:tcW w:w="6945" w:type="dxa"/>
            <w:tcBorders>
              <w:top w:val="single" w:sz="4" w:space="0" w:color="000000"/>
              <w:left w:val="single" w:sz="4" w:space="0" w:color="000000"/>
              <w:bottom w:val="single" w:sz="4" w:space="0" w:color="000000"/>
              <w:right w:val="single" w:sz="4" w:space="0" w:color="000000"/>
            </w:tcBorders>
            <w:vAlign w:val="center"/>
          </w:tcPr>
          <w:p w14:paraId="7BE3A65E" w14:textId="77777777" w:rsidR="00377C7A" w:rsidRDefault="00377C7A" w:rsidP="005B5FA9">
            <w:pPr>
              <w:pStyle w:val="BodyText"/>
              <w:jc w:val="center"/>
            </w:pPr>
            <w:r>
              <w:t>FTP model 1 with packet size 0.5 Mbytes</w:t>
            </w:r>
          </w:p>
          <w:p w14:paraId="677268EB" w14:textId="77777777" w:rsidR="00377C7A" w:rsidRDefault="00377C7A" w:rsidP="005B5FA9">
            <w:pPr>
              <w:pStyle w:val="BodyText"/>
              <w:jc w:val="center"/>
            </w:pPr>
            <w:r>
              <w:t xml:space="preserve">Results reported for 10%, 20%, and 40% RU for baseline scheme </w:t>
            </w:r>
          </w:p>
        </w:tc>
      </w:tr>
      <w:tr w:rsidR="00702D6A" w14:paraId="359E40D7"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073705EF" w14:textId="7316AA2C" w:rsidR="00702D6A" w:rsidRDefault="00702D6A" w:rsidP="005B5FA9">
            <w:pPr>
              <w:pStyle w:val="BodyText"/>
              <w:jc w:val="center"/>
            </w:pPr>
            <w:r>
              <w:t>OLLA</w:t>
            </w:r>
          </w:p>
        </w:tc>
        <w:tc>
          <w:tcPr>
            <w:tcW w:w="6945" w:type="dxa"/>
            <w:tcBorders>
              <w:top w:val="single" w:sz="4" w:space="0" w:color="000000"/>
              <w:left w:val="single" w:sz="4" w:space="0" w:color="000000"/>
              <w:bottom w:val="single" w:sz="4" w:space="0" w:color="000000"/>
              <w:right w:val="single" w:sz="4" w:space="0" w:color="000000"/>
            </w:tcBorders>
            <w:vAlign w:val="center"/>
          </w:tcPr>
          <w:p w14:paraId="64EB6568" w14:textId="463B2A30" w:rsidR="00702D6A" w:rsidRDefault="00702D6A" w:rsidP="005B5FA9">
            <w:pPr>
              <w:pStyle w:val="BodyText"/>
              <w:jc w:val="center"/>
            </w:pPr>
            <w:r>
              <w:t>On</w:t>
            </w:r>
          </w:p>
        </w:tc>
      </w:tr>
      <w:tr w:rsidR="00377C7A" w14:paraId="57ABC3AF"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585D585" w14:textId="4090F621" w:rsidR="00107E95" w:rsidRDefault="00107E95" w:rsidP="005B5FA9">
            <w:pPr>
              <w:pStyle w:val="BodyText"/>
              <w:jc w:val="center"/>
            </w:pPr>
            <w:r>
              <w:t>Channel Estimation and</w:t>
            </w:r>
          </w:p>
          <w:p w14:paraId="6AA904DE" w14:textId="6AF3C97E" w:rsidR="00377C7A" w:rsidRDefault="00377C7A" w:rsidP="005B5FA9">
            <w:pPr>
              <w:pStyle w:val="BodyText"/>
              <w:jc w:val="center"/>
            </w:pPr>
            <w:r>
              <w:t>Feedback assumptions</w:t>
            </w:r>
          </w:p>
        </w:tc>
        <w:tc>
          <w:tcPr>
            <w:tcW w:w="6945" w:type="dxa"/>
            <w:tcBorders>
              <w:top w:val="single" w:sz="4" w:space="0" w:color="000000"/>
              <w:left w:val="single" w:sz="4" w:space="0" w:color="000000"/>
              <w:bottom w:val="single" w:sz="4" w:space="0" w:color="000000"/>
              <w:right w:val="single" w:sz="4" w:space="0" w:color="000000"/>
            </w:tcBorders>
            <w:vAlign w:val="center"/>
          </w:tcPr>
          <w:p w14:paraId="75D39010" w14:textId="77777777" w:rsidR="00107E95" w:rsidRDefault="00107E95" w:rsidP="005B5FA9">
            <w:pPr>
              <w:pStyle w:val="BodyText"/>
              <w:jc w:val="center"/>
            </w:pPr>
            <w:r>
              <w:t>Ideal channel estimation</w:t>
            </w:r>
          </w:p>
          <w:p w14:paraId="712C9DB9" w14:textId="49D8DA05" w:rsidR="00377C7A" w:rsidRDefault="00377C7A" w:rsidP="005B5FA9">
            <w:pPr>
              <w:pStyle w:val="BodyText"/>
              <w:jc w:val="center"/>
            </w:pPr>
            <w:r>
              <w:t>Explicit</w:t>
            </w:r>
            <w:r w:rsidR="00107E95">
              <w:t xml:space="preserve"> CSI</w:t>
            </w:r>
          </w:p>
        </w:tc>
      </w:tr>
      <w:tr w:rsidR="00377C7A" w14:paraId="191A5270"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737EE59D" w14:textId="77777777" w:rsidR="00377C7A" w:rsidRDefault="00377C7A" w:rsidP="005B5FA9">
            <w:pPr>
              <w:pStyle w:val="BodyText"/>
              <w:jc w:val="center"/>
            </w:pPr>
            <w:r>
              <w:t>Rank hypothesis</w:t>
            </w:r>
          </w:p>
        </w:tc>
        <w:tc>
          <w:tcPr>
            <w:tcW w:w="6945" w:type="dxa"/>
            <w:tcBorders>
              <w:top w:val="single" w:sz="4" w:space="0" w:color="000000"/>
              <w:left w:val="single" w:sz="4" w:space="0" w:color="000000"/>
              <w:bottom w:val="single" w:sz="4" w:space="0" w:color="000000"/>
              <w:right w:val="single" w:sz="4" w:space="0" w:color="000000"/>
            </w:tcBorders>
            <w:vAlign w:val="center"/>
          </w:tcPr>
          <w:p w14:paraId="663BBE74" w14:textId="2CBA9690" w:rsidR="00377C7A" w:rsidRDefault="00377C7A" w:rsidP="005B5FA9">
            <w:pPr>
              <w:pStyle w:val="BodyText"/>
              <w:jc w:val="center"/>
            </w:pPr>
            <w:r>
              <w:t>1 or 2 rank transmission per TRP (rank adaptation enabled)</w:t>
            </w:r>
          </w:p>
          <w:p w14:paraId="1D066340" w14:textId="5BAACB66" w:rsidR="00377C7A" w:rsidRDefault="00377C7A" w:rsidP="005B5FA9">
            <w:pPr>
              <w:pStyle w:val="BodyText"/>
              <w:jc w:val="center"/>
            </w:pPr>
          </w:p>
        </w:tc>
      </w:tr>
      <w:tr w:rsidR="00377C7A" w14:paraId="799168D5"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1D95168" w14:textId="77777777" w:rsidR="00377C7A" w:rsidRDefault="00377C7A" w:rsidP="005B5FA9">
            <w:pPr>
              <w:pStyle w:val="BodyText"/>
              <w:jc w:val="center"/>
            </w:pPr>
            <w:r>
              <w:t>Coordination cluster size</w:t>
            </w:r>
          </w:p>
        </w:tc>
        <w:tc>
          <w:tcPr>
            <w:tcW w:w="6945" w:type="dxa"/>
            <w:tcBorders>
              <w:top w:val="single" w:sz="4" w:space="0" w:color="000000"/>
              <w:left w:val="single" w:sz="4" w:space="0" w:color="000000"/>
              <w:bottom w:val="single" w:sz="4" w:space="0" w:color="000000"/>
              <w:right w:val="single" w:sz="4" w:space="0" w:color="000000"/>
            </w:tcBorders>
            <w:vAlign w:val="center"/>
          </w:tcPr>
          <w:p w14:paraId="2914B788" w14:textId="77777777" w:rsidR="00377C7A" w:rsidRDefault="00377C7A" w:rsidP="005B5FA9">
            <w:pPr>
              <w:pStyle w:val="BodyText"/>
              <w:jc w:val="center"/>
            </w:pPr>
            <w:r>
              <w:t>2 TRPs per cluster for results in Section 2</w:t>
            </w:r>
          </w:p>
          <w:p w14:paraId="1AD1B174" w14:textId="77777777" w:rsidR="00377C7A" w:rsidRDefault="00377C7A" w:rsidP="005B5FA9">
            <w:pPr>
              <w:pStyle w:val="BodyText"/>
              <w:jc w:val="center"/>
            </w:pPr>
            <w:r>
              <w:t>2 or 4 TRPs per cluster for results in Section 3</w:t>
            </w:r>
          </w:p>
        </w:tc>
      </w:tr>
    </w:tbl>
    <w:p w14:paraId="14ACA855" w14:textId="1A772121" w:rsidR="00377C7A" w:rsidRDefault="00377C7A" w:rsidP="00734C10"/>
    <w:p w14:paraId="673EB006" w14:textId="77777777" w:rsidR="00107E95" w:rsidRPr="00CC1AD4" w:rsidRDefault="00107E95" w:rsidP="00734C10"/>
    <w:sectPr w:rsidR="00107E95" w:rsidRPr="00CC1AD4" w:rsidSect="00C02A4C">
      <w:headerReference w:type="even" r:id="rId10"/>
      <w:footerReference w:type="default" r:id="rId1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74A60" w14:textId="77777777" w:rsidR="00915179" w:rsidRDefault="00915179">
      <w:r>
        <w:separator/>
      </w:r>
    </w:p>
  </w:endnote>
  <w:endnote w:type="continuationSeparator" w:id="0">
    <w:p w14:paraId="18395B1A" w14:textId="77777777" w:rsidR="00915179" w:rsidRDefault="00915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5B5FA9" w:rsidRDefault="005B5FA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C100C" w14:textId="77777777" w:rsidR="00915179" w:rsidRDefault="00915179">
      <w:r>
        <w:separator/>
      </w:r>
    </w:p>
  </w:footnote>
  <w:footnote w:type="continuationSeparator" w:id="0">
    <w:p w14:paraId="184CE66C" w14:textId="77777777" w:rsidR="00915179" w:rsidRDefault="00915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5B5FA9" w:rsidRDefault="005B5FA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98F465A"/>
    <w:multiLevelType w:val="multilevel"/>
    <w:tmpl w:val="460248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AAF44AE"/>
    <w:multiLevelType w:val="hybridMultilevel"/>
    <w:tmpl w:val="E004904C"/>
    <w:lvl w:ilvl="0" w:tplc="8BE099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053925"/>
    <w:multiLevelType w:val="hybridMultilevel"/>
    <w:tmpl w:val="0840FC4E"/>
    <w:lvl w:ilvl="0" w:tplc="65E81668">
      <w:start w:val="95"/>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4"/>
  </w:num>
  <w:num w:numId="3">
    <w:abstractNumId w:val="10"/>
  </w:num>
  <w:num w:numId="4">
    <w:abstractNumId w:val="11"/>
  </w:num>
  <w:num w:numId="5">
    <w:abstractNumId w:val="6"/>
  </w:num>
  <w:num w:numId="6">
    <w:abstractNumId w:val="12"/>
  </w:num>
  <w:num w:numId="7">
    <w:abstractNumId w:val="16"/>
  </w:num>
  <w:num w:numId="8">
    <w:abstractNumId w:val="7"/>
  </w:num>
  <w:num w:numId="9">
    <w:abstractNumId w:val="15"/>
  </w:num>
  <w:num w:numId="10">
    <w:abstractNumId w:val="9"/>
  </w:num>
  <w:num w:numId="11">
    <w:abstractNumId w:val="17"/>
  </w:num>
  <w:num w:numId="12">
    <w:abstractNumId w:val="13"/>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
  </w:num>
  <w:num w:numId="15">
    <w:abstractNumId w:val="18"/>
  </w:num>
  <w:num w:numId="16">
    <w:abstractNumId w:val="2"/>
  </w:num>
  <w:num w:numId="17">
    <w:abstractNumId w:val="4"/>
  </w:num>
  <w:num w:numId="18">
    <w:abstractNumId w:val="8"/>
  </w:num>
  <w:num w:numId="1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A37"/>
    <w:rsid w:val="00003F5E"/>
    <w:rsid w:val="00006446"/>
    <w:rsid w:val="00006512"/>
    <w:rsid w:val="000066AF"/>
    <w:rsid w:val="00006896"/>
    <w:rsid w:val="00007CDC"/>
    <w:rsid w:val="00011B28"/>
    <w:rsid w:val="000122FF"/>
    <w:rsid w:val="000124DF"/>
    <w:rsid w:val="00012B1E"/>
    <w:rsid w:val="00012F32"/>
    <w:rsid w:val="00015D15"/>
    <w:rsid w:val="00016613"/>
    <w:rsid w:val="00016F17"/>
    <w:rsid w:val="00017ECF"/>
    <w:rsid w:val="00021F7C"/>
    <w:rsid w:val="00022AD0"/>
    <w:rsid w:val="0002564D"/>
    <w:rsid w:val="00025ECA"/>
    <w:rsid w:val="00030B30"/>
    <w:rsid w:val="000320BB"/>
    <w:rsid w:val="000325B8"/>
    <w:rsid w:val="00034521"/>
    <w:rsid w:val="00034C15"/>
    <w:rsid w:val="00035802"/>
    <w:rsid w:val="00036BA1"/>
    <w:rsid w:val="00040560"/>
    <w:rsid w:val="00040596"/>
    <w:rsid w:val="00042009"/>
    <w:rsid w:val="000422E2"/>
    <w:rsid w:val="00042754"/>
    <w:rsid w:val="00042F22"/>
    <w:rsid w:val="000444EF"/>
    <w:rsid w:val="00045AA3"/>
    <w:rsid w:val="0004654B"/>
    <w:rsid w:val="000520D8"/>
    <w:rsid w:val="00052A07"/>
    <w:rsid w:val="000534E3"/>
    <w:rsid w:val="00054A0B"/>
    <w:rsid w:val="0005606A"/>
    <w:rsid w:val="0005607A"/>
    <w:rsid w:val="0005682F"/>
    <w:rsid w:val="00057117"/>
    <w:rsid w:val="00057C00"/>
    <w:rsid w:val="00057E3B"/>
    <w:rsid w:val="00060465"/>
    <w:rsid w:val="00060DB1"/>
    <w:rsid w:val="0006128C"/>
    <w:rsid w:val="000616E7"/>
    <w:rsid w:val="0006487E"/>
    <w:rsid w:val="000658AB"/>
    <w:rsid w:val="00065C9F"/>
    <w:rsid w:val="00065E1A"/>
    <w:rsid w:val="00065F67"/>
    <w:rsid w:val="00066F7E"/>
    <w:rsid w:val="00067139"/>
    <w:rsid w:val="0007089E"/>
    <w:rsid w:val="00071CAA"/>
    <w:rsid w:val="00071EA6"/>
    <w:rsid w:val="00072530"/>
    <w:rsid w:val="000741A9"/>
    <w:rsid w:val="00074BEA"/>
    <w:rsid w:val="000753A5"/>
    <w:rsid w:val="000772CA"/>
    <w:rsid w:val="00077E5F"/>
    <w:rsid w:val="0008036A"/>
    <w:rsid w:val="00081AE6"/>
    <w:rsid w:val="000855EB"/>
    <w:rsid w:val="00085B52"/>
    <w:rsid w:val="000860BE"/>
    <w:rsid w:val="000866F2"/>
    <w:rsid w:val="00086DDC"/>
    <w:rsid w:val="0009009F"/>
    <w:rsid w:val="00091557"/>
    <w:rsid w:val="000924C1"/>
    <w:rsid w:val="000924F0"/>
    <w:rsid w:val="00093316"/>
    <w:rsid w:val="00093474"/>
    <w:rsid w:val="0009510F"/>
    <w:rsid w:val="000A1B7B"/>
    <w:rsid w:val="000A223E"/>
    <w:rsid w:val="000A2B85"/>
    <w:rsid w:val="000A56F2"/>
    <w:rsid w:val="000A604F"/>
    <w:rsid w:val="000B2139"/>
    <w:rsid w:val="000B2719"/>
    <w:rsid w:val="000B2CFF"/>
    <w:rsid w:val="000B3A8F"/>
    <w:rsid w:val="000B4AB9"/>
    <w:rsid w:val="000B58C3"/>
    <w:rsid w:val="000B61E9"/>
    <w:rsid w:val="000B6D5F"/>
    <w:rsid w:val="000C0F1C"/>
    <w:rsid w:val="000C165A"/>
    <w:rsid w:val="000C1AEB"/>
    <w:rsid w:val="000C25AD"/>
    <w:rsid w:val="000C2E19"/>
    <w:rsid w:val="000C4C24"/>
    <w:rsid w:val="000D0D07"/>
    <w:rsid w:val="000D1880"/>
    <w:rsid w:val="000D1D52"/>
    <w:rsid w:val="000D316F"/>
    <w:rsid w:val="000D42E8"/>
    <w:rsid w:val="000D4797"/>
    <w:rsid w:val="000D6D3F"/>
    <w:rsid w:val="000E0527"/>
    <w:rsid w:val="000E080D"/>
    <w:rsid w:val="000E1E92"/>
    <w:rsid w:val="000E77B8"/>
    <w:rsid w:val="000F04E0"/>
    <w:rsid w:val="000F06D6"/>
    <w:rsid w:val="000F0EB1"/>
    <w:rsid w:val="000F1106"/>
    <w:rsid w:val="000F281F"/>
    <w:rsid w:val="000F3BE9"/>
    <w:rsid w:val="000F3F6C"/>
    <w:rsid w:val="000F47C6"/>
    <w:rsid w:val="000F600C"/>
    <w:rsid w:val="000F6D00"/>
    <w:rsid w:val="000F6DF3"/>
    <w:rsid w:val="001005FF"/>
    <w:rsid w:val="0010488A"/>
    <w:rsid w:val="001062FB"/>
    <w:rsid w:val="001063E6"/>
    <w:rsid w:val="00106735"/>
    <w:rsid w:val="001069E9"/>
    <w:rsid w:val="00107E95"/>
    <w:rsid w:val="001118A8"/>
    <w:rsid w:val="00113CF4"/>
    <w:rsid w:val="00114001"/>
    <w:rsid w:val="001153EA"/>
    <w:rsid w:val="00115643"/>
    <w:rsid w:val="00115ACE"/>
    <w:rsid w:val="00116765"/>
    <w:rsid w:val="001170AB"/>
    <w:rsid w:val="0012072A"/>
    <w:rsid w:val="0012150B"/>
    <w:rsid w:val="001219F5"/>
    <w:rsid w:val="00121A20"/>
    <w:rsid w:val="0012377F"/>
    <w:rsid w:val="00124314"/>
    <w:rsid w:val="00126B27"/>
    <w:rsid w:val="00126B4A"/>
    <w:rsid w:val="00126B73"/>
    <w:rsid w:val="00127A16"/>
    <w:rsid w:val="0013013F"/>
    <w:rsid w:val="001306C7"/>
    <w:rsid w:val="00130FE5"/>
    <w:rsid w:val="0013166B"/>
    <w:rsid w:val="00132FD0"/>
    <w:rsid w:val="001343DB"/>
    <w:rsid w:val="001344C0"/>
    <w:rsid w:val="001346FA"/>
    <w:rsid w:val="00134C7D"/>
    <w:rsid w:val="00135252"/>
    <w:rsid w:val="00135AE2"/>
    <w:rsid w:val="00137AB5"/>
    <w:rsid w:val="00137F0B"/>
    <w:rsid w:val="00140153"/>
    <w:rsid w:val="001425D4"/>
    <w:rsid w:val="00142E84"/>
    <w:rsid w:val="00144D2D"/>
    <w:rsid w:val="00145654"/>
    <w:rsid w:val="001459FF"/>
    <w:rsid w:val="00146998"/>
    <w:rsid w:val="00151E23"/>
    <w:rsid w:val="001526E0"/>
    <w:rsid w:val="00152798"/>
    <w:rsid w:val="0015373E"/>
    <w:rsid w:val="00154707"/>
    <w:rsid w:val="001551B5"/>
    <w:rsid w:val="00161351"/>
    <w:rsid w:val="00162F87"/>
    <w:rsid w:val="00165199"/>
    <w:rsid w:val="001659C1"/>
    <w:rsid w:val="00167044"/>
    <w:rsid w:val="0017041B"/>
    <w:rsid w:val="00173A8E"/>
    <w:rsid w:val="001742B8"/>
    <w:rsid w:val="00175F81"/>
    <w:rsid w:val="00177B76"/>
    <w:rsid w:val="0018127A"/>
    <w:rsid w:val="0018143F"/>
    <w:rsid w:val="00184B0A"/>
    <w:rsid w:val="00185587"/>
    <w:rsid w:val="00185AF0"/>
    <w:rsid w:val="00187AF8"/>
    <w:rsid w:val="00190AC1"/>
    <w:rsid w:val="001916E5"/>
    <w:rsid w:val="0019341A"/>
    <w:rsid w:val="001964F4"/>
    <w:rsid w:val="00197DF9"/>
    <w:rsid w:val="001A1987"/>
    <w:rsid w:val="001A2564"/>
    <w:rsid w:val="001A43E7"/>
    <w:rsid w:val="001A5E55"/>
    <w:rsid w:val="001A6173"/>
    <w:rsid w:val="001A6CBA"/>
    <w:rsid w:val="001B03F3"/>
    <w:rsid w:val="001B0D97"/>
    <w:rsid w:val="001B4C09"/>
    <w:rsid w:val="001B5A5D"/>
    <w:rsid w:val="001C1CE5"/>
    <w:rsid w:val="001C3441"/>
    <w:rsid w:val="001C3D2A"/>
    <w:rsid w:val="001C3FC0"/>
    <w:rsid w:val="001C68DB"/>
    <w:rsid w:val="001C6D57"/>
    <w:rsid w:val="001D0996"/>
    <w:rsid w:val="001D2F2E"/>
    <w:rsid w:val="001D4B47"/>
    <w:rsid w:val="001D51BA"/>
    <w:rsid w:val="001D5604"/>
    <w:rsid w:val="001D56AE"/>
    <w:rsid w:val="001D6342"/>
    <w:rsid w:val="001D6D53"/>
    <w:rsid w:val="001D7C7F"/>
    <w:rsid w:val="001E0DEF"/>
    <w:rsid w:val="001E2560"/>
    <w:rsid w:val="001E5176"/>
    <w:rsid w:val="001E58E2"/>
    <w:rsid w:val="001E7AED"/>
    <w:rsid w:val="001F2DB2"/>
    <w:rsid w:val="001F36BE"/>
    <w:rsid w:val="001F3848"/>
    <w:rsid w:val="001F3916"/>
    <w:rsid w:val="001F4E61"/>
    <w:rsid w:val="001F54C5"/>
    <w:rsid w:val="001F5D72"/>
    <w:rsid w:val="001F5F76"/>
    <w:rsid w:val="001F662C"/>
    <w:rsid w:val="001F7074"/>
    <w:rsid w:val="00200490"/>
    <w:rsid w:val="00201448"/>
    <w:rsid w:val="00201F3A"/>
    <w:rsid w:val="00203A34"/>
    <w:rsid w:val="00203F96"/>
    <w:rsid w:val="002067A0"/>
    <w:rsid w:val="002069B2"/>
    <w:rsid w:val="00207161"/>
    <w:rsid w:val="0020797E"/>
    <w:rsid w:val="00207FA3"/>
    <w:rsid w:val="00210B90"/>
    <w:rsid w:val="002116C8"/>
    <w:rsid w:val="00212E12"/>
    <w:rsid w:val="00214DA8"/>
    <w:rsid w:val="00215423"/>
    <w:rsid w:val="002158FA"/>
    <w:rsid w:val="0021627C"/>
    <w:rsid w:val="00216FE0"/>
    <w:rsid w:val="002179E1"/>
    <w:rsid w:val="00220600"/>
    <w:rsid w:val="00220DD8"/>
    <w:rsid w:val="002224DB"/>
    <w:rsid w:val="002234AE"/>
    <w:rsid w:val="00223FCB"/>
    <w:rsid w:val="002252C3"/>
    <w:rsid w:val="00225C54"/>
    <w:rsid w:val="00230765"/>
    <w:rsid w:val="002319E4"/>
    <w:rsid w:val="00233A9F"/>
    <w:rsid w:val="00234CA0"/>
    <w:rsid w:val="00235632"/>
    <w:rsid w:val="00235872"/>
    <w:rsid w:val="00240462"/>
    <w:rsid w:val="00241559"/>
    <w:rsid w:val="00241D78"/>
    <w:rsid w:val="002435B3"/>
    <w:rsid w:val="002447A2"/>
    <w:rsid w:val="002451ED"/>
    <w:rsid w:val="002458EB"/>
    <w:rsid w:val="002465C9"/>
    <w:rsid w:val="00247BE8"/>
    <w:rsid w:val="00247E38"/>
    <w:rsid w:val="002500C8"/>
    <w:rsid w:val="00251916"/>
    <w:rsid w:val="00257543"/>
    <w:rsid w:val="002611E7"/>
    <w:rsid w:val="002617E7"/>
    <w:rsid w:val="002628A4"/>
    <w:rsid w:val="00264228"/>
    <w:rsid w:val="00264334"/>
    <w:rsid w:val="0026473E"/>
    <w:rsid w:val="002650C6"/>
    <w:rsid w:val="0026523C"/>
    <w:rsid w:val="002654C0"/>
    <w:rsid w:val="00265BA8"/>
    <w:rsid w:val="00266214"/>
    <w:rsid w:val="00267824"/>
    <w:rsid w:val="00267C83"/>
    <w:rsid w:val="0027144F"/>
    <w:rsid w:val="00271813"/>
    <w:rsid w:val="00271F3A"/>
    <w:rsid w:val="00272849"/>
    <w:rsid w:val="00273278"/>
    <w:rsid w:val="002737F4"/>
    <w:rsid w:val="00274276"/>
    <w:rsid w:val="00274EE6"/>
    <w:rsid w:val="00277CB7"/>
    <w:rsid w:val="002805F5"/>
    <w:rsid w:val="00280751"/>
    <w:rsid w:val="0028280A"/>
    <w:rsid w:val="0028288F"/>
    <w:rsid w:val="00286390"/>
    <w:rsid w:val="00286ACD"/>
    <w:rsid w:val="00287838"/>
    <w:rsid w:val="00287DD6"/>
    <w:rsid w:val="002907B5"/>
    <w:rsid w:val="0029224C"/>
    <w:rsid w:val="00292EB7"/>
    <w:rsid w:val="00292FC3"/>
    <w:rsid w:val="00296227"/>
    <w:rsid w:val="00296F44"/>
    <w:rsid w:val="0029777D"/>
    <w:rsid w:val="002A055E"/>
    <w:rsid w:val="002A1D4E"/>
    <w:rsid w:val="002A2869"/>
    <w:rsid w:val="002A42F1"/>
    <w:rsid w:val="002A4F9F"/>
    <w:rsid w:val="002B0850"/>
    <w:rsid w:val="002B1994"/>
    <w:rsid w:val="002B1A1F"/>
    <w:rsid w:val="002B1EFF"/>
    <w:rsid w:val="002B24D6"/>
    <w:rsid w:val="002B26F8"/>
    <w:rsid w:val="002B6176"/>
    <w:rsid w:val="002C01EB"/>
    <w:rsid w:val="002C0280"/>
    <w:rsid w:val="002C0B86"/>
    <w:rsid w:val="002C1610"/>
    <w:rsid w:val="002C4170"/>
    <w:rsid w:val="002C41E6"/>
    <w:rsid w:val="002C4CEA"/>
    <w:rsid w:val="002C5B86"/>
    <w:rsid w:val="002D071A"/>
    <w:rsid w:val="002D22EE"/>
    <w:rsid w:val="002D34B2"/>
    <w:rsid w:val="002D4252"/>
    <w:rsid w:val="002D43C7"/>
    <w:rsid w:val="002D5A9A"/>
    <w:rsid w:val="002D5CF4"/>
    <w:rsid w:val="002D7637"/>
    <w:rsid w:val="002E093B"/>
    <w:rsid w:val="002E17F2"/>
    <w:rsid w:val="002E4DA3"/>
    <w:rsid w:val="002E5B7A"/>
    <w:rsid w:val="002E6401"/>
    <w:rsid w:val="002E6441"/>
    <w:rsid w:val="002E72A7"/>
    <w:rsid w:val="002E7CAE"/>
    <w:rsid w:val="002E7FB8"/>
    <w:rsid w:val="002F0C55"/>
    <w:rsid w:val="002F10A6"/>
    <w:rsid w:val="002F2771"/>
    <w:rsid w:val="002F2FE8"/>
    <w:rsid w:val="002F37A9"/>
    <w:rsid w:val="002F4B70"/>
    <w:rsid w:val="002F6288"/>
    <w:rsid w:val="00301704"/>
    <w:rsid w:val="00301CE6"/>
    <w:rsid w:val="0030256B"/>
    <w:rsid w:val="0030501F"/>
    <w:rsid w:val="00305D4D"/>
    <w:rsid w:val="00307BA1"/>
    <w:rsid w:val="003108CC"/>
    <w:rsid w:val="00310DE0"/>
    <w:rsid w:val="00311702"/>
    <w:rsid w:val="00311E82"/>
    <w:rsid w:val="00312E33"/>
    <w:rsid w:val="00313FD6"/>
    <w:rsid w:val="003143BD"/>
    <w:rsid w:val="003144ED"/>
    <w:rsid w:val="00315B12"/>
    <w:rsid w:val="003203ED"/>
    <w:rsid w:val="003203F9"/>
    <w:rsid w:val="003212B8"/>
    <w:rsid w:val="00321A94"/>
    <w:rsid w:val="00321FEC"/>
    <w:rsid w:val="00322C9F"/>
    <w:rsid w:val="00322F83"/>
    <w:rsid w:val="00323D11"/>
    <w:rsid w:val="00324D23"/>
    <w:rsid w:val="0032713F"/>
    <w:rsid w:val="00327997"/>
    <w:rsid w:val="00331751"/>
    <w:rsid w:val="00331846"/>
    <w:rsid w:val="00331B7B"/>
    <w:rsid w:val="0033285C"/>
    <w:rsid w:val="00334579"/>
    <w:rsid w:val="00335858"/>
    <w:rsid w:val="00336014"/>
    <w:rsid w:val="00336BDA"/>
    <w:rsid w:val="003411EB"/>
    <w:rsid w:val="00341900"/>
    <w:rsid w:val="00341FEB"/>
    <w:rsid w:val="00342BD7"/>
    <w:rsid w:val="00343B3F"/>
    <w:rsid w:val="0034698D"/>
    <w:rsid w:val="00346DB5"/>
    <w:rsid w:val="00346E10"/>
    <w:rsid w:val="00347233"/>
    <w:rsid w:val="003474E4"/>
    <w:rsid w:val="003477B1"/>
    <w:rsid w:val="003532EF"/>
    <w:rsid w:val="00356A14"/>
    <w:rsid w:val="00356AB8"/>
    <w:rsid w:val="00357380"/>
    <w:rsid w:val="0035742D"/>
    <w:rsid w:val="003602D9"/>
    <w:rsid w:val="003604CE"/>
    <w:rsid w:val="0036056F"/>
    <w:rsid w:val="003607F0"/>
    <w:rsid w:val="00360A9B"/>
    <w:rsid w:val="00362946"/>
    <w:rsid w:val="00364E64"/>
    <w:rsid w:val="0037058A"/>
    <w:rsid w:val="00370E47"/>
    <w:rsid w:val="003713A5"/>
    <w:rsid w:val="003742AC"/>
    <w:rsid w:val="00374ADB"/>
    <w:rsid w:val="003773A8"/>
    <w:rsid w:val="003773D1"/>
    <w:rsid w:val="0037757E"/>
    <w:rsid w:val="00377C7A"/>
    <w:rsid w:val="00377CE1"/>
    <w:rsid w:val="003802D7"/>
    <w:rsid w:val="00380BA4"/>
    <w:rsid w:val="003836CD"/>
    <w:rsid w:val="00385BF0"/>
    <w:rsid w:val="00386FE5"/>
    <w:rsid w:val="003904DB"/>
    <w:rsid w:val="003939FF"/>
    <w:rsid w:val="003941EA"/>
    <w:rsid w:val="003947C2"/>
    <w:rsid w:val="00395435"/>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B1E"/>
    <w:rsid w:val="003B6620"/>
    <w:rsid w:val="003B7FE5"/>
    <w:rsid w:val="003C11C8"/>
    <w:rsid w:val="003C1D48"/>
    <w:rsid w:val="003C2702"/>
    <w:rsid w:val="003C2945"/>
    <w:rsid w:val="003C3069"/>
    <w:rsid w:val="003C4F2A"/>
    <w:rsid w:val="003C7806"/>
    <w:rsid w:val="003D064E"/>
    <w:rsid w:val="003D109F"/>
    <w:rsid w:val="003D2275"/>
    <w:rsid w:val="003D2478"/>
    <w:rsid w:val="003D3C45"/>
    <w:rsid w:val="003D3E76"/>
    <w:rsid w:val="003D4098"/>
    <w:rsid w:val="003D4A8C"/>
    <w:rsid w:val="003D4FAD"/>
    <w:rsid w:val="003D5B1F"/>
    <w:rsid w:val="003E15FA"/>
    <w:rsid w:val="003E2BAC"/>
    <w:rsid w:val="003E37E0"/>
    <w:rsid w:val="003E55E4"/>
    <w:rsid w:val="003E74E3"/>
    <w:rsid w:val="003E7670"/>
    <w:rsid w:val="003F05C7"/>
    <w:rsid w:val="003F1C23"/>
    <w:rsid w:val="003F21B0"/>
    <w:rsid w:val="003F2CD4"/>
    <w:rsid w:val="003F304B"/>
    <w:rsid w:val="003F362C"/>
    <w:rsid w:val="003F6BBE"/>
    <w:rsid w:val="003F738A"/>
    <w:rsid w:val="004000E8"/>
    <w:rsid w:val="004014F6"/>
    <w:rsid w:val="00402348"/>
    <w:rsid w:val="00402DF3"/>
    <w:rsid w:val="00402E2B"/>
    <w:rsid w:val="004031FC"/>
    <w:rsid w:val="004033B5"/>
    <w:rsid w:val="004034B0"/>
    <w:rsid w:val="004050EA"/>
    <w:rsid w:val="0040512B"/>
    <w:rsid w:val="0040522B"/>
    <w:rsid w:val="00405B7A"/>
    <w:rsid w:val="00405CA5"/>
    <w:rsid w:val="00407CD3"/>
    <w:rsid w:val="00410134"/>
    <w:rsid w:val="00410797"/>
    <w:rsid w:val="00410B72"/>
    <w:rsid w:val="00410F18"/>
    <w:rsid w:val="0041263E"/>
    <w:rsid w:val="00413A23"/>
    <w:rsid w:val="00413AAC"/>
    <w:rsid w:val="00413E92"/>
    <w:rsid w:val="00415649"/>
    <w:rsid w:val="00421105"/>
    <w:rsid w:val="00422164"/>
    <w:rsid w:val="004223D2"/>
    <w:rsid w:val="004237F6"/>
    <w:rsid w:val="004242F4"/>
    <w:rsid w:val="00426C14"/>
    <w:rsid w:val="00427248"/>
    <w:rsid w:val="00427E08"/>
    <w:rsid w:val="00432153"/>
    <w:rsid w:val="0043226F"/>
    <w:rsid w:val="004329F3"/>
    <w:rsid w:val="00433C5B"/>
    <w:rsid w:val="00435975"/>
    <w:rsid w:val="0043620E"/>
    <w:rsid w:val="004372CE"/>
    <w:rsid w:val="00437447"/>
    <w:rsid w:val="004374A4"/>
    <w:rsid w:val="00441782"/>
    <w:rsid w:val="00441A92"/>
    <w:rsid w:val="004435A9"/>
    <w:rsid w:val="0044363E"/>
    <w:rsid w:val="00444F56"/>
    <w:rsid w:val="00446488"/>
    <w:rsid w:val="00447DE1"/>
    <w:rsid w:val="00450B45"/>
    <w:rsid w:val="0045141A"/>
    <w:rsid w:val="004517AA"/>
    <w:rsid w:val="00452CAC"/>
    <w:rsid w:val="00453967"/>
    <w:rsid w:val="004559F0"/>
    <w:rsid w:val="00457565"/>
    <w:rsid w:val="00457B71"/>
    <w:rsid w:val="00465ABC"/>
    <w:rsid w:val="004663A6"/>
    <w:rsid w:val="004669E2"/>
    <w:rsid w:val="00470C31"/>
    <w:rsid w:val="0047299D"/>
    <w:rsid w:val="004734D0"/>
    <w:rsid w:val="0047556B"/>
    <w:rsid w:val="00475DD4"/>
    <w:rsid w:val="00476C25"/>
    <w:rsid w:val="00477768"/>
    <w:rsid w:val="00477AF2"/>
    <w:rsid w:val="00477B73"/>
    <w:rsid w:val="00485FFC"/>
    <w:rsid w:val="00490A9C"/>
    <w:rsid w:val="00492BC5"/>
    <w:rsid w:val="00493116"/>
    <w:rsid w:val="00494846"/>
    <w:rsid w:val="004960A3"/>
    <w:rsid w:val="004964F1"/>
    <w:rsid w:val="00496F74"/>
    <w:rsid w:val="004A03E2"/>
    <w:rsid w:val="004A0B10"/>
    <w:rsid w:val="004A16BC"/>
    <w:rsid w:val="004A1FCE"/>
    <w:rsid w:val="004A2B94"/>
    <w:rsid w:val="004A347A"/>
    <w:rsid w:val="004A5269"/>
    <w:rsid w:val="004A5B39"/>
    <w:rsid w:val="004B12BD"/>
    <w:rsid w:val="004B2BC1"/>
    <w:rsid w:val="004B2FD5"/>
    <w:rsid w:val="004B306B"/>
    <w:rsid w:val="004B7C0C"/>
    <w:rsid w:val="004C36AD"/>
    <w:rsid w:val="004C3898"/>
    <w:rsid w:val="004C445F"/>
    <w:rsid w:val="004C56A0"/>
    <w:rsid w:val="004D022B"/>
    <w:rsid w:val="004D36B1"/>
    <w:rsid w:val="004D5974"/>
    <w:rsid w:val="004D59EF"/>
    <w:rsid w:val="004D60BD"/>
    <w:rsid w:val="004D7EBD"/>
    <w:rsid w:val="004E0476"/>
    <w:rsid w:val="004E246C"/>
    <w:rsid w:val="004E2680"/>
    <w:rsid w:val="004E28F9"/>
    <w:rsid w:val="004E462E"/>
    <w:rsid w:val="004E557C"/>
    <w:rsid w:val="004E56DC"/>
    <w:rsid w:val="004E6A85"/>
    <w:rsid w:val="004E76F4"/>
    <w:rsid w:val="004F032D"/>
    <w:rsid w:val="004F0B4E"/>
    <w:rsid w:val="004F0B6C"/>
    <w:rsid w:val="004F2078"/>
    <w:rsid w:val="004F368A"/>
    <w:rsid w:val="004F4DA3"/>
    <w:rsid w:val="004F53FD"/>
    <w:rsid w:val="004F6CB9"/>
    <w:rsid w:val="004F786D"/>
    <w:rsid w:val="00501C33"/>
    <w:rsid w:val="0050591F"/>
    <w:rsid w:val="00506557"/>
    <w:rsid w:val="0050677A"/>
    <w:rsid w:val="0050681B"/>
    <w:rsid w:val="00506B06"/>
    <w:rsid w:val="005108D8"/>
    <w:rsid w:val="00511236"/>
    <w:rsid w:val="005116F9"/>
    <w:rsid w:val="00513646"/>
    <w:rsid w:val="005153A7"/>
    <w:rsid w:val="00517FA4"/>
    <w:rsid w:val="005219CF"/>
    <w:rsid w:val="00522D6A"/>
    <w:rsid w:val="0052472F"/>
    <w:rsid w:val="005252A2"/>
    <w:rsid w:val="00532FED"/>
    <w:rsid w:val="00534755"/>
    <w:rsid w:val="00534B59"/>
    <w:rsid w:val="00534E6D"/>
    <w:rsid w:val="0053594E"/>
    <w:rsid w:val="00536759"/>
    <w:rsid w:val="00536C08"/>
    <w:rsid w:val="00536D7D"/>
    <w:rsid w:val="00537C62"/>
    <w:rsid w:val="00537F09"/>
    <w:rsid w:val="0054282F"/>
    <w:rsid w:val="00543817"/>
    <w:rsid w:val="00544FB7"/>
    <w:rsid w:val="00546774"/>
    <w:rsid w:val="00546970"/>
    <w:rsid w:val="00550442"/>
    <w:rsid w:val="005518CF"/>
    <w:rsid w:val="00552B20"/>
    <w:rsid w:val="00554192"/>
    <w:rsid w:val="005549AF"/>
    <w:rsid w:val="00554D21"/>
    <w:rsid w:val="00554E19"/>
    <w:rsid w:val="00555386"/>
    <w:rsid w:val="00560634"/>
    <w:rsid w:val="0056121F"/>
    <w:rsid w:val="00561DAC"/>
    <w:rsid w:val="005627B2"/>
    <w:rsid w:val="00565404"/>
    <w:rsid w:val="00571A7B"/>
    <w:rsid w:val="00571C73"/>
    <w:rsid w:val="00572505"/>
    <w:rsid w:val="00573920"/>
    <w:rsid w:val="00573C3B"/>
    <w:rsid w:val="00573CFD"/>
    <w:rsid w:val="00573D3D"/>
    <w:rsid w:val="0057587A"/>
    <w:rsid w:val="00575A3E"/>
    <w:rsid w:val="00575DA6"/>
    <w:rsid w:val="00576CF2"/>
    <w:rsid w:val="0058119C"/>
    <w:rsid w:val="005814C6"/>
    <w:rsid w:val="00582446"/>
    <w:rsid w:val="005825E5"/>
    <w:rsid w:val="00582809"/>
    <w:rsid w:val="00583334"/>
    <w:rsid w:val="00583B33"/>
    <w:rsid w:val="00583C4F"/>
    <w:rsid w:val="00583D71"/>
    <w:rsid w:val="0058798C"/>
    <w:rsid w:val="00587C89"/>
    <w:rsid w:val="005900FA"/>
    <w:rsid w:val="00590A5A"/>
    <w:rsid w:val="00592A06"/>
    <w:rsid w:val="00592B54"/>
    <w:rsid w:val="005935A4"/>
    <w:rsid w:val="005948C2"/>
    <w:rsid w:val="00595DCA"/>
    <w:rsid w:val="00596CB3"/>
    <w:rsid w:val="0059779B"/>
    <w:rsid w:val="005A062E"/>
    <w:rsid w:val="005A209A"/>
    <w:rsid w:val="005A28ED"/>
    <w:rsid w:val="005A2A5C"/>
    <w:rsid w:val="005A2B7B"/>
    <w:rsid w:val="005A5DD4"/>
    <w:rsid w:val="005A662D"/>
    <w:rsid w:val="005A67B4"/>
    <w:rsid w:val="005A7736"/>
    <w:rsid w:val="005B0A13"/>
    <w:rsid w:val="005B18F5"/>
    <w:rsid w:val="005B1993"/>
    <w:rsid w:val="005B20AF"/>
    <w:rsid w:val="005B35D7"/>
    <w:rsid w:val="005B392A"/>
    <w:rsid w:val="005B3934"/>
    <w:rsid w:val="005B3AA3"/>
    <w:rsid w:val="005B3ADB"/>
    <w:rsid w:val="005B4BD9"/>
    <w:rsid w:val="005B4D3D"/>
    <w:rsid w:val="005B5FA9"/>
    <w:rsid w:val="005B6DAD"/>
    <w:rsid w:val="005B6F83"/>
    <w:rsid w:val="005C03D2"/>
    <w:rsid w:val="005C2ECC"/>
    <w:rsid w:val="005C3A4D"/>
    <w:rsid w:val="005C5459"/>
    <w:rsid w:val="005C74FB"/>
    <w:rsid w:val="005C7D9B"/>
    <w:rsid w:val="005D1165"/>
    <w:rsid w:val="005D1602"/>
    <w:rsid w:val="005D1746"/>
    <w:rsid w:val="005D321A"/>
    <w:rsid w:val="005D4380"/>
    <w:rsid w:val="005D54FA"/>
    <w:rsid w:val="005D5882"/>
    <w:rsid w:val="005D7F95"/>
    <w:rsid w:val="005E0EF1"/>
    <w:rsid w:val="005E33E0"/>
    <w:rsid w:val="005E385F"/>
    <w:rsid w:val="005E5B81"/>
    <w:rsid w:val="005E6E38"/>
    <w:rsid w:val="005F2CB1"/>
    <w:rsid w:val="005F3025"/>
    <w:rsid w:val="005F3F57"/>
    <w:rsid w:val="005F618C"/>
    <w:rsid w:val="005F6CA6"/>
    <w:rsid w:val="005F70BD"/>
    <w:rsid w:val="0060283C"/>
    <w:rsid w:val="00604F14"/>
    <w:rsid w:val="00607CD9"/>
    <w:rsid w:val="00611B83"/>
    <w:rsid w:val="006123CC"/>
    <w:rsid w:val="00613257"/>
    <w:rsid w:val="00615D33"/>
    <w:rsid w:val="00615DD1"/>
    <w:rsid w:val="00617D79"/>
    <w:rsid w:val="00620A71"/>
    <w:rsid w:val="00620D80"/>
    <w:rsid w:val="006234A6"/>
    <w:rsid w:val="00625742"/>
    <w:rsid w:val="00627514"/>
    <w:rsid w:val="006278D1"/>
    <w:rsid w:val="00630001"/>
    <w:rsid w:val="006311B3"/>
    <w:rsid w:val="00631541"/>
    <w:rsid w:val="00631EF2"/>
    <w:rsid w:val="0063284C"/>
    <w:rsid w:val="006333A0"/>
    <w:rsid w:val="00635F3B"/>
    <w:rsid w:val="00636398"/>
    <w:rsid w:val="006368D3"/>
    <w:rsid w:val="00636A88"/>
    <w:rsid w:val="006377EC"/>
    <w:rsid w:val="00637953"/>
    <w:rsid w:val="00640F3B"/>
    <w:rsid w:val="0064151F"/>
    <w:rsid w:val="00641533"/>
    <w:rsid w:val="0064208D"/>
    <w:rsid w:val="00642E7C"/>
    <w:rsid w:val="00643475"/>
    <w:rsid w:val="0064396A"/>
    <w:rsid w:val="0064624E"/>
    <w:rsid w:val="0064679A"/>
    <w:rsid w:val="00650AB9"/>
    <w:rsid w:val="00651053"/>
    <w:rsid w:val="006524FC"/>
    <w:rsid w:val="00654EB4"/>
    <w:rsid w:val="0065517B"/>
    <w:rsid w:val="00655733"/>
    <w:rsid w:val="00655ACD"/>
    <w:rsid w:val="00656A92"/>
    <w:rsid w:val="00656DDE"/>
    <w:rsid w:val="006576CA"/>
    <w:rsid w:val="0066011D"/>
    <w:rsid w:val="006607C0"/>
    <w:rsid w:val="006613A6"/>
    <w:rsid w:val="006627A2"/>
    <w:rsid w:val="006634E6"/>
    <w:rsid w:val="00663A59"/>
    <w:rsid w:val="0066527E"/>
    <w:rsid w:val="006655EE"/>
    <w:rsid w:val="00665D97"/>
    <w:rsid w:val="00665FFC"/>
    <w:rsid w:val="00666B33"/>
    <w:rsid w:val="00667EE7"/>
    <w:rsid w:val="00670922"/>
    <w:rsid w:val="00670BE1"/>
    <w:rsid w:val="0067218F"/>
    <w:rsid w:val="00672D95"/>
    <w:rsid w:val="006739AE"/>
    <w:rsid w:val="006739CC"/>
    <w:rsid w:val="006741F2"/>
    <w:rsid w:val="00674CC3"/>
    <w:rsid w:val="00675C72"/>
    <w:rsid w:val="006771F9"/>
    <w:rsid w:val="006776D7"/>
    <w:rsid w:val="00680FE2"/>
    <w:rsid w:val="00681003"/>
    <w:rsid w:val="006817C9"/>
    <w:rsid w:val="00683ECE"/>
    <w:rsid w:val="00684B2B"/>
    <w:rsid w:val="00686B2C"/>
    <w:rsid w:val="00687BA5"/>
    <w:rsid w:val="00690808"/>
    <w:rsid w:val="0069160A"/>
    <w:rsid w:val="00692A2F"/>
    <w:rsid w:val="00694314"/>
    <w:rsid w:val="00695126"/>
    <w:rsid w:val="006951A6"/>
    <w:rsid w:val="00695FC2"/>
    <w:rsid w:val="00696949"/>
    <w:rsid w:val="00696DED"/>
    <w:rsid w:val="00697052"/>
    <w:rsid w:val="006A17AD"/>
    <w:rsid w:val="006A2770"/>
    <w:rsid w:val="006A46FB"/>
    <w:rsid w:val="006A4DA7"/>
    <w:rsid w:val="006A5E28"/>
    <w:rsid w:val="006A6434"/>
    <w:rsid w:val="006A6585"/>
    <w:rsid w:val="006A66D2"/>
    <w:rsid w:val="006A697B"/>
    <w:rsid w:val="006A7AFF"/>
    <w:rsid w:val="006B1816"/>
    <w:rsid w:val="006B2099"/>
    <w:rsid w:val="006B30FB"/>
    <w:rsid w:val="006B50CF"/>
    <w:rsid w:val="006B5317"/>
    <w:rsid w:val="006B717E"/>
    <w:rsid w:val="006B7B17"/>
    <w:rsid w:val="006B7C04"/>
    <w:rsid w:val="006C03B8"/>
    <w:rsid w:val="006C1AE8"/>
    <w:rsid w:val="006C2FFD"/>
    <w:rsid w:val="006C3B53"/>
    <w:rsid w:val="006C52CE"/>
    <w:rsid w:val="006C5EC9"/>
    <w:rsid w:val="006C6059"/>
    <w:rsid w:val="006C6DC1"/>
    <w:rsid w:val="006C7522"/>
    <w:rsid w:val="006C75B6"/>
    <w:rsid w:val="006D0117"/>
    <w:rsid w:val="006D04B6"/>
    <w:rsid w:val="006D21ED"/>
    <w:rsid w:val="006D27AF"/>
    <w:rsid w:val="006D495A"/>
    <w:rsid w:val="006D554A"/>
    <w:rsid w:val="006D6368"/>
    <w:rsid w:val="006D6F08"/>
    <w:rsid w:val="006D71ED"/>
    <w:rsid w:val="006E062C"/>
    <w:rsid w:val="006E1514"/>
    <w:rsid w:val="006E173C"/>
    <w:rsid w:val="006E18CD"/>
    <w:rsid w:val="006E2288"/>
    <w:rsid w:val="006E28B7"/>
    <w:rsid w:val="006E28C1"/>
    <w:rsid w:val="006E3310"/>
    <w:rsid w:val="006E354A"/>
    <w:rsid w:val="006E4E39"/>
    <w:rsid w:val="006E565E"/>
    <w:rsid w:val="006E5C6A"/>
    <w:rsid w:val="006E61F8"/>
    <w:rsid w:val="006E673D"/>
    <w:rsid w:val="006E6F50"/>
    <w:rsid w:val="006E7549"/>
    <w:rsid w:val="006E7D3B"/>
    <w:rsid w:val="006F0C95"/>
    <w:rsid w:val="006F1B70"/>
    <w:rsid w:val="006F341D"/>
    <w:rsid w:val="006F36DE"/>
    <w:rsid w:val="006F3CDE"/>
    <w:rsid w:val="006F58D4"/>
    <w:rsid w:val="006F651E"/>
    <w:rsid w:val="006F7B2C"/>
    <w:rsid w:val="0070162B"/>
    <w:rsid w:val="00701DCE"/>
    <w:rsid w:val="00702D6A"/>
    <w:rsid w:val="0070346E"/>
    <w:rsid w:val="00704EDB"/>
    <w:rsid w:val="00706101"/>
    <w:rsid w:val="00707072"/>
    <w:rsid w:val="00707D61"/>
    <w:rsid w:val="00710781"/>
    <w:rsid w:val="007114D3"/>
    <w:rsid w:val="007119FF"/>
    <w:rsid w:val="00712287"/>
    <w:rsid w:val="00712772"/>
    <w:rsid w:val="007148D3"/>
    <w:rsid w:val="00715B9A"/>
    <w:rsid w:val="00715C1B"/>
    <w:rsid w:val="00717834"/>
    <w:rsid w:val="00717E83"/>
    <w:rsid w:val="007227B2"/>
    <w:rsid w:val="0072473C"/>
    <w:rsid w:val="0072663A"/>
    <w:rsid w:val="00726EA6"/>
    <w:rsid w:val="00727208"/>
    <w:rsid w:val="00727680"/>
    <w:rsid w:val="007320B8"/>
    <w:rsid w:val="007348B1"/>
    <w:rsid w:val="00734AAF"/>
    <w:rsid w:val="00734C10"/>
    <w:rsid w:val="007362A6"/>
    <w:rsid w:val="00736D7D"/>
    <w:rsid w:val="00736FE0"/>
    <w:rsid w:val="00737FB0"/>
    <w:rsid w:val="00740E58"/>
    <w:rsid w:val="00742189"/>
    <w:rsid w:val="00742802"/>
    <w:rsid w:val="0074315E"/>
    <w:rsid w:val="0074459E"/>
    <w:rsid w:val="007445A0"/>
    <w:rsid w:val="0074524B"/>
    <w:rsid w:val="007462CD"/>
    <w:rsid w:val="007473FD"/>
    <w:rsid w:val="00747D8B"/>
    <w:rsid w:val="00751228"/>
    <w:rsid w:val="007519FF"/>
    <w:rsid w:val="00753486"/>
    <w:rsid w:val="00754114"/>
    <w:rsid w:val="007550B2"/>
    <w:rsid w:val="007571E1"/>
    <w:rsid w:val="007604B2"/>
    <w:rsid w:val="00761B49"/>
    <w:rsid w:val="0076299E"/>
    <w:rsid w:val="00762B01"/>
    <w:rsid w:val="00763983"/>
    <w:rsid w:val="00764180"/>
    <w:rsid w:val="00765281"/>
    <w:rsid w:val="007666E8"/>
    <w:rsid w:val="00766BAD"/>
    <w:rsid w:val="007707E7"/>
    <w:rsid w:val="0077381A"/>
    <w:rsid w:val="007755F2"/>
    <w:rsid w:val="00776705"/>
    <w:rsid w:val="00776971"/>
    <w:rsid w:val="00777255"/>
    <w:rsid w:val="007775CC"/>
    <w:rsid w:val="00777D37"/>
    <w:rsid w:val="00777F7A"/>
    <w:rsid w:val="0078111D"/>
    <w:rsid w:val="0078177E"/>
    <w:rsid w:val="00783001"/>
    <w:rsid w:val="0078304C"/>
    <w:rsid w:val="00783673"/>
    <w:rsid w:val="00785490"/>
    <w:rsid w:val="00790B99"/>
    <w:rsid w:val="00791BBB"/>
    <w:rsid w:val="007925EA"/>
    <w:rsid w:val="00793977"/>
    <w:rsid w:val="00793CD8"/>
    <w:rsid w:val="00795C92"/>
    <w:rsid w:val="00796231"/>
    <w:rsid w:val="00796317"/>
    <w:rsid w:val="00796573"/>
    <w:rsid w:val="00796B93"/>
    <w:rsid w:val="00796CA9"/>
    <w:rsid w:val="007A009A"/>
    <w:rsid w:val="007A1B20"/>
    <w:rsid w:val="007A1CB3"/>
    <w:rsid w:val="007A229F"/>
    <w:rsid w:val="007A306F"/>
    <w:rsid w:val="007A321A"/>
    <w:rsid w:val="007A3C81"/>
    <w:rsid w:val="007A43A6"/>
    <w:rsid w:val="007A58A6"/>
    <w:rsid w:val="007A5B38"/>
    <w:rsid w:val="007B3014"/>
    <w:rsid w:val="007B3D2D"/>
    <w:rsid w:val="007B50AE"/>
    <w:rsid w:val="007B51DF"/>
    <w:rsid w:val="007B65CE"/>
    <w:rsid w:val="007B6D86"/>
    <w:rsid w:val="007B7374"/>
    <w:rsid w:val="007B774B"/>
    <w:rsid w:val="007C05DD"/>
    <w:rsid w:val="007C3D18"/>
    <w:rsid w:val="007C47AB"/>
    <w:rsid w:val="007C60BF"/>
    <w:rsid w:val="007C6A07"/>
    <w:rsid w:val="007C75A1"/>
    <w:rsid w:val="007C771D"/>
    <w:rsid w:val="007C77A5"/>
    <w:rsid w:val="007D04E5"/>
    <w:rsid w:val="007D0725"/>
    <w:rsid w:val="007D5901"/>
    <w:rsid w:val="007D69F1"/>
    <w:rsid w:val="007D6B5B"/>
    <w:rsid w:val="007D7163"/>
    <w:rsid w:val="007D7526"/>
    <w:rsid w:val="007D7BC4"/>
    <w:rsid w:val="007E0479"/>
    <w:rsid w:val="007E4610"/>
    <w:rsid w:val="007E4715"/>
    <w:rsid w:val="007E4B43"/>
    <w:rsid w:val="007E505B"/>
    <w:rsid w:val="007E567A"/>
    <w:rsid w:val="007E6C01"/>
    <w:rsid w:val="007E7091"/>
    <w:rsid w:val="007E7EDC"/>
    <w:rsid w:val="007F0677"/>
    <w:rsid w:val="007F072E"/>
    <w:rsid w:val="007F13C4"/>
    <w:rsid w:val="007F4C3D"/>
    <w:rsid w:val="007F75D5"/>
    <w:rsid w:val="007F7778"/>
    <w:rsid w:val="00802337"/>
    <w:rsid w:val="00803122"/>
    <w:rsid w:val="008035D0"/>
    <w:rsid w:val="00803FAE"/>
    <w:rsid w:val="00804460"/>
    <w:rsid w:val="008054E8"/>
    <w:rsid w:val="00805AB5"/>
    <w:rsid w:val="0080605F"/>
    <w:rsid w:val="008063CC"/>
    <w:rsid w:val="00806EE7"/>
    <w:rsid w:val="00807786"/>
    <w:rsid w:val="008079B6"/>
    <w:rsid w:val="00810A3F"/>
    <w:rsid w:val="008112E8"/>
    <w:rsid w:val="00811B55"/>
    <w:rsid w:val="00811FCB"/>
    <w:rsid w:val="00814DF6"/>
    <w:rsid w:val="008158D6"/>
    <w:rsid w:val="0081655B"/>
    <w:rsid w:val="00817196"/>
    <w:rsid w:val="008209FB"/>
    <w:rsid w:val="00822CB4"/>
    <w:rsid w:val="008235DB"/>
    <w:rsid w:val="00824AB4"/>
    <w:rsid w:val="00824D70"/>
    <w:rsid w:val="00825C42"/>
    <w:rsid w:val="00825D25"/>
    <w:rsid w:val="00827D6F"/>
    <w:rsid w:val="00834689"/>
    <w:rsid w:val="008370EA"/>
    <w:rsid w:val="008376AC"/>
    <w:rsid w:val="008403CE"/>
    <w:rsid w:val="00842EA5"/>
    <w:rsid w:val="00843BE1"/>
    <w:rsid w:val="008444E8"/>
    <w:rsid w:val="00844E80"/>
    <w:rsid w:val="00846FE7"/>
    <w:rsid w:val="00847ACC"/>
    <w:rsid w:val="00847AD7"/>
    <w:rsid w:val="00850702"/>
    <w:rsid w:val="00852BBD"/>
    <w:rsid w:val="00854E76"/>
    <w:rsid w:val="00856911"/>
    <w:rsid w:val="00856AAA"/>
    <w:rsid w:val="00856E89"/>
    <w:rsid w:val="00860864"/>
    <w:rsid w:val="00862B39"/>
    <w:rsid w:val="00865E18"/>
    <w:rsid w:val="00866BC0"/>
    <w:rsid w:val="008677FD"/>
    <w:rsid w:val="008706BD"/>
    <w:rsid w:val="008706D4"/>
    <w:rsid w:val="00870833"/>
    <w:rsid w:val="00870918"/>
    <w:rsid w:val="00870DCD"/>
    <w:rsid w:val="00870DE1"/>
    <w:rsid w:val="00870F8A"/>
    <w:rsid w:val="008719A4"/>
    <w:rsid w:val="00871D23"/>
    <w:rsid w:val="00874312"/>
    <w:rsid w:val="0087437C"/>
    <w:rsid w:val="00875CD7"/>
    <w:rsid w:val="0087641E"/>
    <w:rsid w:val="008768D7"/>
    <w:rsid w:val="00876B4D"/>
    <w:rsid w:val="00876F50"/>
    <w:rsid w:val="00877F18"/>
    <w:rsid w:val="00877F78"/>
    <w:rsid w:val="00887466"/>
    <w:rsid w:val="008917B3"/>
    <w:rsid w:val="00894A88"/>
    <w:rsid w:val="00895386"/>
    <w:rsid w:val="008A1D9D"/>
    <w:rsid w:val="008A21FF"/>
    <w:rsid w:val="008A2CE2"/>
    <w:rsid w:val="008A30AC"/>
    <w:rsid w:val="008A44B8"/>
    <w:rsid w:val="008A51A8"/>
    <w:rsid w:val="008A54C7"/>
    <w:rsid w:val="008A609B"/>
    <w:rsid w:val="008A7668"/>
    <w:rsid w:val="008A77D8"/>
    <w:rsid w:val="008B0483"/>
    <w:rsid w:val="008B0E30"/>
    <w:rsid w:val="008B120C"/>
    <w:rsid w:val="008B4AE9"/>
    <w:rsid w:val="008B51A0"/>
    <w:rsid w:val="008B5268"/>
    <w:rsid w:val="008B592A"/>
    <w:rsid w:val="008B770C"/>
    <w:rsid w:val="008B7B5C"/>
    <w:rsid w:val="008C0AD7"/>
    <w:rsid w:val="008C0C99"/>
    <w:rsid w:val="008C2017"/>
    <w:rsid w:val="008C2367"/>
    <w:rsid w:val="008C2913"/>
    <w:rsid w:val="008C4958"/>
    <w:rsid w:val="008C4BAA"/>
    <w:rsid w:val="008C5641"/>
    <w:rsid w:val="008C6466"/>
    <w:rsid w:val="008C6AE8"/>
    <w:rsid w:val="008C7573"/>
    <w:rsid w:val="008D10E2"/>
    <w:rsid w:val="008D2BA4"/>
    <w:rsid w:val="008D34F1"/>
    <w:rsid w:val="008D39D8"/>
    <w:rsid w:val="008D6D1A"/>
    <w:rsid w:val="008E065E"/>
    <w:rsid w:val="008E0927"/>
    <w:rsid w:val="008E09D0"/>
    <w:rsid w:val="008E18A2"/>
    <w:rsid w:val="008E1909"/>
    <w:rsid w:val="008E2A3E"/>
    <w:rsid w:val="008E65AE"/>
    <w:rsid w:val="008E72EF"/>
    <w:rsid w:val="008F026D"/>
    <w:rsid w:val="008F0EA2"/>
    <w:rsid w:val="008F1EAB"/>
    <w:rsid w:val="008F234C"/>
    <w:rsid w:val="008F33DC"/>
    <w:rsid w:val="008F477F"/>
    <w:rsid w:val="008F58CA"/>
    <w:rsid w:val="008F654C"/>
    <w:rsid w:val="008F68E1"/>
    <w:rsid w:val="009003E9"/>
    <w:rsid w:val="00901115"/>
    <w:rsid w:val="00902350"/>
    <w:rsid w:val="0090331B"/>
    <w:rsid w:val="0090336B"/>
    <w:rsid w:val="00904CFD"/>
    <w:rsid w:val="009053AA"/>
    <w:rsid w:val="00906939"/>
    <w:rsid w:val="00910B7D"/>
    <w:rsid w:val="00911DFB"/>
    <w:rsid w:val="009139D9"/>
    <w:rsid w:val="00914AD8"/>
    <w:rsid w:val="00915179"/>
    <w:rsid w:val="00916079"/>
    <w:rsid w:val="00916118"/>
    <w:rsid w:val="00917CE9"/>
    <w:rsid w:val="009208D7"/>
    <w:rsid w:val="00920BF2"/>
    <w:rsid w:val="00921B8B"/>
    <w:rsid w:val="00922010"/>
    <w:rsid w:val="00923793"/>
    <w:rsid w:val="0092452F"/>
    <w:rsid w:val="00924DC4"/>
    <w:rsid w:val="00930CC5"/>
    <w:rsid w:val="00931BD9"/>
    <w:rsid w:val="00931E21"/>
    <w:rsid w:val="00935739"/>
    <w:rsid w:val="009368F3"/>
    <w:rsid w:val="00936C4A"/>
    <w:rsid w:val="00940AFF"/>
    <w:rsid w:val="00941636"/>
    <w:rsid w:val="00942F42"/>
    <w:rsid w:val="009431A5"/>
    <w:rsid w:val="00943742"/>
    <w:rsid w:val="00944562"/>
    <w:rsid w:val="00945C05"/>
    <w:rsid w:val="00945DBB"/>
    <w:rsid w:val="00946945"/>
    <w:rsid w:val="00947713"/>
    <w:rsid w:val="009479AA"/>
    <w:rsid w:val="00947DDD"/>
    <w:rsid w:val="00950DE7"/>
    <w:rsid w:val="00952528"/>
    <w:rsid w:val="00952A24"/>
    <w:rsid w:val="00953920"/>
    <w:rsid w:val="00953D47"/>
    <w:rsid w:val="0095681E"/>
    <w:rsid w:val="009572D4"/>
    <w:rsid w:val="00960FE3"/>
    <w:rsid w:val="00961091"/>
    <w:rsid w:val="00961921"/>
    <w:rsid w:val="0096430A"/>
    <w:rsid w:val="009647C7"/>
    <w:rsid w:val="00964B35"/>
    <w:rsid w:val="0096554B"/>
    <w:rsid w:val="0096584A"/>
    <w:rsid w:val="00965F4E"/>
    <w:rsid w:val="009676D7"/>
    <w:rsid w:val="00967713"/>
    <w:rsid w:val="009711B5"/>
    <w:rsid w:val="00971838"/>
    <w:rsid w:val="00971F08"/>
    <w:rsid w:val="00973C34"/>
    <w:rsid w:val="0097493A"/>
    <w:rsid w:val="0097603D"/>
    <w:rsid w:val="00976949"/>
    <w:rsid w:val="00980321"/>
    <w:rsid w:val="00980477"/>
    <w:rsid w:val="00982379"/>
    <w:rsid w:val="00982946"/>
    <w:rsid w:val="009839A9"/>
    <w:rsid w:val="00985253"/>
    <w:rsid w:val="009853B3"/>
    <w:rsid w:val="00985BFD"/>
    <w:rsid w:val="00990630"/>
    <w:rsid w:val="00990F81"/>
    <w:rsid w:val="00991761"/>
    <w:rsid w:val="00993E07"/>
    <w:rsid w:val="00994DCA"/>
    <w:rsid w:val="009960EC"/>
    <w:rsid w:val="009970DD"/>
    <w:rsid w:val="00997CB2"/>
    <w:rsid w:val="009A0A8C"/>
    <w:rsid w:val="009A0FBA"/>
    <w:rsid w:val="009A1601"/>
    <w:rsid w:val="009A18A7"/>
    <w:rsid w:val="009A4210"/>
    <w:rsid w:val="009A462D"/>
    <w:rsid w:val="009A5CBA"/>
    <w:rsid w:val="009A7113"/>
    <w:rsid w:val="009B0EA7"/>
    <w:rsid w:val="009B1411"/>
    <w:rsid w:val="009B1F30"/>
    <w:rsid w:val="009B200F"/>
    <w:rsid w:val="009B2162"/>
    <w:rsid w:val="009B38DD"/>
    <w:rsid w:val="009B3AC2"/>
    <w:rsid w:val="009B4DF4"/>
    <w:rsid w:val="009B564E"/>
    <w:rsid w:val="009B5FF0"/>
    <w:rsid w:val="009B7E87"/>
    <w:rsid w:val="009C2CD4"/>
    <w:rsid w:val="009C403E"/>
    <w:rsid w:val="009C6832"/>
    <w:rsid w:val="009D07D5"/>
    <w:rsid w:val="009D1F11"/>
    <w:rsid w:val="009D3180"/>
    <w:rsid w:val="009D4178"/>
    <w:rsid w:val="009D4FF0"/>
    <w:rsid w:val="009D703C"/>
    <w:rsid w:val="009D718F"/>
    <w:rsid w:val="009E068F"/>
    <w:rsid w:val="009E14E0"/>
    <w:rsid w:val="009E2B48"/>
    <w:rsid w:val="009E32D2"/>
    <w:rsid w:val="009E35DB"/>
    <w:rsid w:val="009E3DED"/>
    <w:rsid w:val="009E3E79"/>
    <w:rsid w:val="009E47A3"/>
    <w:rsid w:val="009E581A"/>
    <w:rsid w:val="009F08F3"/>
    <w:rsid w:val="009F0C99"/>
    <w:rsid w:val="009F10FA"/>
    <w:rsid w:val="009F1E46"/>
    <w:rsid w:val="009F344F"/>
    <w:rsid w:val="009F3D66"/>
    <w:rsid w:val="009F3E42"/>
    <w:rsid w:val="009F549A"/>
    <w:rsid w:val="009F7A17"/>
    <w:rsid w:val="00A01C14"/>
    <w:rsid w:val="00A031D8"/>
    <w:rsid w:val="00A041FE"/>
    <w:rsid w:val="00A04829"/>
    <w:rsid w:val="00A048A8"/>
    <w:rsid w:val="00A04F49"/>
    <w:rsid w:val="00A05A89"/>
    <w:rsid w:val="00A133C4"/>
    <w:rsid w:val="00A13E54"/>
    <w:rsid w:val="00A14780"/>
    <w:rsid w:val="00A1490E"/>
    <w:rsid w:val="00A150DB"/>
    <w:rsid w:val="00A15471"/>
    <w:rsid w:val="00A15745"/>
    <w:rsid w:val="00A15793"/>
    <w:rsid w:val="00A16C61"/>
    <w:rsid w:val="00A16FA2"/>
    <w:rsid w:val="00A17B51"/>
    <w:rsid w:val="00A17F63"/>
    <w:rsid w:val="00A2193B"/>
    <w:rsid w:val="00A2351A"/>
    <w:rsid w:val="00A264A9"/>
    <w:rsid w:val="00A269E0"/>
    <w:rsid w:val="00A269FD"/>
    <w:rsid w:val="00A27785"/>
    <w:rsid w:val="00A278A1"/>
    <w:rsid w:val="00A30187"/>
    <w:rsid w:val="00A30B29"/>
    <w:rsid w:val="00A33BAA"/>
    <w:rsid w:val="00A3448A"/>
    <w:rsid w:val="00A36297"/>
    <w:rsid w:val="00A401E4"/>
    <w:rsid w:val="00A41E2B"/>
    <w:rsid w:val="00A43B9B"/>
    <w:rsid w:val="00A4597C"/>
    <w:rsid w:val="00A45B74"/>
    <w:rsid w:val="00A4713F"/>
    <w:rsid w:val="00A47318"/>
    <w:rsid w:val="00A52E1D"/>
    <w:rsid w:val="00A52F92"/>
    <w:rsid w:val="00A54F53"/>
    <w:rsid w:val="00A55B8E"/>
    <w:rsid w:val="00A566D4"/>
    <w:rsid w:val="00A61499"/>
    <w:rsid w:val="00A62A77"/>
    <w:rsid w:val="00A6337B"/>
    <w:rsid w:val="00A63483"/>
    <w:rsid w:val="00A642E7"/>
    <w:rsid w:val="00A657D7"/>
    <w:rsid w:val="00A660AC"/>
    <w:rsid w:val="00A67E6C"/>
    <w:rsid w:val="00A70360"/>
    <w:rsid w:val="00A71B99"/>
    <w:rsid w:val="00A739D0"/>
    <w:rsid w:val="00A73EDE"/>
    <w:rsid w:val="00A7402E"/>
    <w:rsid w:val="00A746D4"/>
    <w:rsid w:val="00A760E9"/>
    <w:rsid w:val="00A761D4"/>
    <w:rsid w:val="00A77EC4"/>
    <w:rsid w:val="00A85C6C"/>
    <w:rsid w:val="00A85EF6"/>
    <w:rsid w:val="00A92879"/>
    <w:rsid w:val="00A9433C"/>
    <w:rsid w:val="00A9442A"/>
    <w:rsid w:val="00AA016F"/>
    <w:rsid w:val="00AA0313"/>
    <w:rsid w:val="00AA1ED6"/>
    <w:rsid w:val="00AA2151"/>
    <w:rsid w:val="00AA51D6"/>
    <w:rsid w:val="00AA62C4"/>
    <w:rsid w:val="00AB0BC8"/>
    <w:rsid w:val="00AB11CA"/>
    <w:rsid w:val="00AB14D9"/>
    <w:rsid w:val="00AB1C3A"/>
    <w:rsid w:val="00AB1C62"/>
    <w:rsid w:val="00AB4AB8"/>
    <w:rsid w:val="00AB655E"/>
    <w:rsid w:val="00AB6A58"/>
    <w:rsid w:val="00AB7255"/>
    <w:rsid w:val="00AB75E6"/>
    <w:rsid w:val="00AC007F"/>
    <w:rsid w:val="00AC0718"/>
    <w:rsid w:val="00AC2ECD"/>
    <w:rsid w:val="00AC2F7D"/>
    <w:rsid w:val="00AC3119"/>
    <w:rsid w:val="00AC4658"/>
    <w:rsid w:val="00AC46A0"/>
    <w:rsid w:val="00AC49FB"/>
    <w:rsid w:val="00AC5A10"/>
    <w:rsid w:val="00AC7789"/>
    <w:rsid w:val="00AD0AA3"/>
    <w:rsid w:val="00AD3F94"/>
    <w:rsid w:val="00AD45AE"/>
    <w:rsid w:val="00AD4A5A"/>
    <w:rsid w:val="00AE0D97"/>
    <w:rsid w:val="00AE27AC"/>
    <w:rsid w:val="00AE2FEB"/>
    <w:rsid w:val="00AE40E0"/>
    <w:rsid w:val="00AE4DBA"/>
    <w:rsid w:val="00AE4F07"/>
    <w:rsid w:val="00AE5B8D"/>
    <w:rsid w:val="00AE7823"/>
    <w:rsid w:val="00AF0198"/>
    <w:rsid w:val="00AF1C2D"/>
    <w:rsid w:val="00AF1C5D"/>
    <w:rsid w:val="00AF3F43"/>
    <w:rsid w:val="00AF42D7"/>
    <w:rsid w:val="00AF7E48"/>
    <w:rsid w:val="00B006FE"/>
    <w:rsid w:val="00B007CB"/>
    <w:rsid w:val="00B01032"/>
    <w:rsid w:val="00B019B2"/>
    <w:rsid w:val="00B01EA9"/>
    <w:rsid w:val="00B02AA9"/>
    <w:rsid w:val="00B02FA3"/>
    <w:rsid w:val="00B03374"/>
    <w:rsid w:val="00B05084"/>
    <w:rsid w:val="00B06168"/>
    <w:rsid w:val="00B1174B"/>
    <w:rsid w:val="00B157F9"/>
    <w:rsid w:val="00B16AC4"/>
    <w:rsid w:val="00B20256"/>
    <w:rsid w:val="00B205BF"/>
    <w:rsid w:val="00B20D09"/>
    <w:rsid w:val="00B22D53"/>
    <w:rsid w:val="00B24DB1"/>
    <w:rsid w:val="00B2763F"/>
    <w:rsid w:val="00B27AAC"/>
    <w:rsid w:val="00B30025"/>
    <w:rsid w:val="00B30929"/>
    <w:rsid w:val="00B30F76"/>
    <w:rsid w:val="00B36A76"/>
    <w:rsid w:val="00B36F5B"/>
    <w:rsid w:val="00B372AA"/>
    <w:rsid w:val="00B40445"/>
    <w:rsid w:val="00B41888"/>
    <w:rsid w:val="00B45308"/>
    <w:rsid w:val="00B45A52"/>
    <w:rsid w:val="00B46175"/>
    <w:rsid w:val="00B53F90"/>
    <w:rsid w:val="00B56376"/>
    <w:rsid w:val="00B56474"/>
    <w:rsid w:val="00B56A0F"/>
    <w:rsid w:val="00B65120"/>
    <w:rsid w:val="00B664C7"/>
    <w:rsid w:val="00B67F1E"/>
    <w:rsid w:val="00B700A7"/>
    <w:rsid w:val="00B705DD"/>
    <w:rsid w:val="00B739F6"/>
    <w:rsid w:val="00B73F5B"/>
    <w:rsid w:val="00B74C0C"/>
    <w:rsid w:val="00B75A51"/>
    <w:rsid w:val="00B761E0"/>
    <w:rsid w:val="00B769D8"/>
    <w:rsid w:val="00B81A6C"/>
    <w:rsid w:val="00B81B35"/>
    <w:rsid w:val="00B822F3"/>
    <w:rsid w:val="00B84AC6"/>
    <w:rsid w:val="00B853E1"/>
    <w:rsid w:val="00B85DE5"/>
    <w:rsid w:val="00B90F73"/>
    <w:rsid w:val="00B91755"/>
    <w:rsid w:val="00B91A6C"/>
    <w:rsid w:val="00B929E5"/>
    <w:rsid w:val="00B933BC"/>
    <w:rsid w:val="00B93B59"/>
    <w:rsid w:val="00B9406A"/>
    <w:rsid w:val="00B96534"/>
    <w:rsid w:val="00BA2280"/>
    <w:rsid w:val="00BA29E2"/>
    <w:rsid w:val="00BA2A08"/>
    <w:rsid w:val="00BA36FB"/>
    <w:rsid w:val="00BA4847"/>
    <w:rsid w:val="00BA56D2"/>
    <w:rsid w:val="00BA61B7"/>
    <w:rsid w:val="00BA76E0"/>
    <w:rsid w:val="00BA7BBF"/>
    <w:rsid w:val="00BB2A25"/>
    <w:rsid w:val="00BB51E9"/>
    <w:rsid w:val="00BB7705"/>
    <w:rsid w:val="00BC0613"/>
    <w:rsid w:val="00BC0FDC"/>
    <w:rsid w:val="00BC3053"/>
    <w:rsid w:val="00BC324D"/>
    <w:rsid w:val="00BC413C"/>
    <w:rsid w:val="00BC41F8"/>
    <w:rsid w:val="00BC4D2E"/>
    <w:rsid w:val="00BC53ED"/>
    <w:rsid w:val="00BC691A"/>
    <w:rsid w:val="00BD0D9E"/>
    <w:rsid w:val="00BD48AC"/>
    <w:rsid w:val="00BD598E"/>
    <w:rsid w:val="00BD5A79"/>
    <w:rsid w:val="00BD5F1A"/>
    <w:rsid w:val="00BD6758"/>
    <w:rsid w:val="00BD6C50"/>
    <w:rsid w:val="00BE01FE"/>
    <w:rsid w:val="00BE1234"/>
    <w:rsid w:val="00BE1680"/>
    <w:rsid w:val="00BE1C75"/>
    <w:rsid w:val="00BE2FA6"/>
    <w:rsid w:val="00BE333F"/>
    <w:rsid w:val="00BE4E83"/>
    <w:rsid w:val="00BE7406"/>
    <w:rsid w:val="00BE7603"/>
    <w:rsid w:val="00BF3279"/>
    <w:rsid w:val="00BF4A0B"/>
    <w:rsid w:val="00BF6200"/>
    <w:rsid w:val="00BF6C94"/>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0482"/>
    <w:rsid w:val="00C115EC"/>
    <w:rsid w:val="00C12107"/>
    <w:rsid w:val="00C13A4B"/>
    <w:rsid w:val="00C14AF0"/>
    <w:rsid w:val="00C14D4B"/>
    <w:rsid w:val="00C14ECF"/>
    <w:rsid w:val="00C14F0B"/>
    <w:rsid w:val="00C154BB"/>
    <w:rsid w:val="00C16685"/>
    <w:rsid w:val="00C23615"/>
    <w:rsid w:val="00C2536D"/>
    <w:rsid w:val="00C25ECC"/>
    <w:rsid w:val="00C277C3"/>
    <w:rsid w:val="00C279B5"/>
    <w:rsid w:val="00C27C45"/>
    <w:rsid w:val="00C33B33"/>
    <w:rsid w:val="00C3719D"/>
    <w:rsid w:val="00C4445A"/>
    <w:rsid w:val="00C446DC"/>
    <w:rsid w:val="00C4762D"/>
    <w:rsid w:val="00C47FAC"/>
    <w:rsid w:val="00C50096"/>
    <w:rsid w:val="00C54008"/>
    <w:rsid w:val="00C54995"/>
    <w:rsid w:val="00C54D41"/>
    <w:rsid w:val="00C55C18"/>
    <w:rsid w:val="00C60783"/>
    <w:rsid w:val="00C60CBA"/>
    <w:rsid w:val="00C6210D"/>
    <w:rsid w:val="00C62558"/>
    <w:rsid w:val="00C64644"/>
    <w:rsid w:val="00C64672"/>
    <w:rsid w:val="00C64B37"/>
    <w:rsid w:val="00C65D68"/>
    <w:rsid w:val="00C66B9E"/>
    <w:rsid w:val="00C66BFB"/>
    <w:rsid w:val="00C70697"/>
    <w:rsid w:val="00C71F71"/>
    <w:rsid w:val="00C72EF4"/>
    <w:rsid w:val="00C73202"/>
    <w:rsid w:val="00C73FA8"/>
    <w:rsid w:val="00C758E4"/>
    <w:rsid w:val="00C75D2F"/>
    <w:rsid w:val="00C75E8F"/>
    <w:rsid w:val="00C767BE"/>
    <w:rsid w:val="00C76E3C"/>
    <w:rsid w:val="00C80DD7"/>
    <w:rsid w:val="00C81568"/>
    <w:rsid w:val="00C83B70"/>
    <w:rsid w:val="00C84A6E"/>
    <w:rsid w:val="00C87E79"/>
    <w:rsid w:val="00C9027A"/>
    <w:rsid w:val="00C9058E"/>
    <w:rsid w:val="00C9068E"/>
    <w:rsid w:val="00C91CE5"/>
    <w:rsid w:val="00C92663"/>
    <w:rsid w:val="00C933DA"/>
    <w:rsid w:val="00C93ABF"/>
    <w:rsid w:val="00C93C4B"/>
    <w:rsid w:val="00C944AB"/>
    <w:rsid w:val="00C95B40"/>
    <w:rsid w:val="00C97E62"/>
    <w:rsid w:val="00CA1068"/>
    <w:rsid w:val="00CA11E6"/>
    <w:rsid w:val="00CA1D97"/>
    <w:rsid w:val="00CA1ED8"/>
    <w:rsid w:val="00CA2417"/>
    <w:rsid w:val="00CA5B5E"/>
    <w:rsid w:val="00CB1945"/>
    <w:rsid w:val="00CB1C00"/>
    <w:rsid w:val="00CB1E33"/>
    <w:rsid w:val="00CB1F63"/>
    <w:rsid w:val="00CB5842"/>
    <w:rsid w:val="00CB5B06"/>
    <w:rsid w:val="00CB67B6"/>
    <w:rsid w:val="00CB7170"/>
    <w:rsid w:val="00CB7724"/>
    <w:rsid w:val="00CC040E"/>
    <w:rsid w:val="00CC0DA2"/>
    <w:rsid w:val="00CC111F"/>
    <w:rsid w:val="00CC18E7"/>
    <w:rsid w:val="00CC1AD4"/>
    <w:rsid w:val="00CC2011"/>
    <w:rsid w:val="00CC2862"/>
    <w:rsid w:val="00CC3EA0"/>
    <w:rsid w:val="00CC554D"/>
    <w:rsid w:val="00CC7B45"/>
    <w:rsid w:val="00CD0898"/>
    <w:rsid w:val="00CD1188"/>
    <w:rsid w:val="00CD2ED1"/>
    <w:rsid w:val="00CD337B"/>
    <w:rsid w:val="00CD512A"/>
    <w:rsid w:val="00CD61A1"/>
    <w:rsid w:val="00CE0424"/>
    <w:rsid w:val="00CE3DA2"/>
    <w:rsid w:val="00CE7561"/>
    <w:rsid w:val="00CF0299"/>
    <w:rsid w:val="00CF1354"/>
    <w:rsid w:val="00CF300D"/>
    <w:rsid w:val="00CF3154"/>
    <w:rsid w:val="00CF3B1F"/>
    <w:rsid w:val="00CF3BF6"/>
    <w:rsid w:val="00CF625B"/>
    <w:rsid w:val="00CF687E"/>
    <w:rsid w:val="00CF74E2"/>
    <w:rsid w:val="00CF75FF"/>
    <w:rsid w:val="00D030F3"/>
    <w:rsid w:val="00D0349B"/>
    <w:rsid w:val="00D049E2"/>
    <w:rsid w:val="00D06D6F"/>
    <w:rsid w:val="00D10249"/>
    <w:rsid w:val="00D115C3"/>
    <w:rsid w:val="00D11897"/>
    <w:rsid w:val="00D11E88"/>
    <w:rsid w:val="00D13135"/>
    <w:rsid w:val="00D13E4E"/>
    <w:rsid w:val="00D17FA9"/>
    <w:rsid w:val="00D22B56"/>
    <w:rsid w:val="00D239A7"/>
    <w:rsid w:val="00D23CF9"/>
    <w:rsid w:val="00D23F47"/>
    <w:rsid w:val="00D25A53"/>
    <w:rsid w:val="00D25B71"/>
    <w:rsid w:val="00D30F95"/>
    <w:rsid w:val="00D3338B"/>
    <w:rsid w:val="00D34033"/>
    <w:rsid w:val="00D350D9"/>
    <w:rsid w:val="00D36309"/>
    <w:rsid w:val="00D36E71"/>
    <w:rsid w:val="00D37D87"/>
    <w:rsid w:val="00D407DD"/>
    <w:rsid w:val="00D40B33"/>
    <w:rsid w:val="00D413DD"/>
    <w:rsid w:val="00D4318F"/>
    <w:rsid w:val="00D438BF"/>
    <w:rsid w:val="00D440F8"/>
    <w:rsid w:val="00D44891"/>
    <w:rsid w:val="00D46757"/>
    <w:rsid w:val="00D546FF"/>
    <w:rsid w:val="00D54AA7"/>
    <w:rsid w:val="00D54B16"/>
    <w:rsid w:val="00D55AD5"/>
    <w:rsid w:val="00D56F32"/>
    <w:rsid w:val="00D57636"/>
    <w:rsid w:val="00D576CA"/>
    <w:rsid w:val="00D57C7D"/>
    <w:rsid w:val="00D60282"/>
    <w:rsid w:val="00D603C4"/>
    <w:rsid w:val="00D61AF5"/>
    <w:rsid w:val="00D6264C"/>
    <w:rsid w:val="00D62725"/>
    <w:rsid w:val="00D63449"/>
    <w:rsid w:val="00D641A6"/>
    <w:rsid w:val="00D642CA"/>
    <w:rsid w:val="00D652B5"/>
    <w:rsid w:val="00D66155"/>
    <w:rsid w:val="00D66B0A"/>
    <w:rsid w:val="00D67D01"/>
    <w:rsid w:val="00D708B0"/>
    <w:rsid w:val="00D718DE"/>
    <w:rsid w:val="00D71D0A"/>
    <w:rsid w:val="00D7288C"/>
    <w:rsid w:val="00D7321B"/>
    <w:rsid w:val="00D756B6"/>
    <w:rsid w:val="00D75EA7"/>
    <w:rsid w:val="00D77B1D"/>
    <w:rsid w:val="00D8021F"/>
    <w:rsid w:val="00D80383"/>
    <w:rsid w:val="00D8102F"/>
    <w:rsid w:val="00D813ED"/>
    <w:rsid w:val="00D8168B"/>
    <w:rsid w:val="00D81DE9"/>
    <w:rsid w:val="00D823C6"/>
    <w:rsid w:val="00D83594"/>
    <w:rsid w:val="00D8422A"/>
    <w:rsid w:val="00D86CA3"/>
    <w:rsid w:val="00D871CE"/>
    <w:rsid w:val="00D872C0"/>
    <w:rsid w:val="00D8741A"/>
    <w:rsid w:val="00D9196D"/>
    <w:rsid w:val="00D92982"/>
    <w:rsid w:val="00D930A2"/>
    <w:rsid w:val="00D9433E"/>
    <w:rsid w:val="00DA1CF0"/>
    <w:rsid w:val="00DA305E"/>
    <w:rsid w:val="00DA3ED7"/>
    <w:rsid w:val="00DA503B"/>
    <w:rsid w:val="00DA5417"/>
    <w:rsid w:val="00DA56E8"/>
    <w:rsid w:val="00DA59C5"/>
    <w:rsid w:val="00DB0A9F"/>
    <w:rsid w:val="00DB202F"/>
    <w:rsid w:val="00DB377D"/>
    <w:rsid w:val="00DB7696"/>
    <w:rsid w:val="00DC05B0"/>
    <w:rsid w:val="00DC2D36"/>
    <w:rsid w:val="00DC327B"/>
    <w:rsid w:val="00DC53CC"/>
    <w:rsid w:val="00DC53EF"/>
    <w:rsid w:val="00DD42D8"/>
    <w:rsid w:val="00DD5409"/>
    <w:rsid w:val="00DD5513"/>
    <w:rsid w:val="00DD6721"/>
    <w:rsid w:val="00DE1D37"/>
    <w:rsid w:val="00DE2047"/>
    <w:rsid w:val="00DE394D"/>
    <w:rsid w:val="00DE4705"/>
    <w:rsid w:val="00DE47A5"/>
    <w:rsid w:val="00DE5608"/>
    <w:rsid w:val="00DE58D0"/>
    <w:rsid w:val="00DE654F"/>
    <w:rsid w:val="00DE70BF"/>
    <w:rsid w:val="00DF01B6"/>
    <w:rsid w:val="00DF0B6E"/>
    <w:rsid w:val="00DF15E0"/>
    <w:rsid w:val="00DF28E5"/>
    <w:rsid w:val="00DF37A0"/>
    <w:rsid w:val="00DF4D3E"/>
    <w:rsid w:val="00DF6E1C"/>
    <w:rsid w:val="00E01665"/>
    <w:rsid w:val="00E02C39"/>
    <w:rsid w:val="00E03ED1"/>
    <w:rsid w:val="00E110E7"/>
    <w:rsid w:val="00E11B20"/>
    <w:rsid w:val="00E11F2B"/>
    <w:rsid w:val="00E125FC"/>
    <w:rsid w:val="00E141E8"/>
    <w:rsid w:val="00E148D3"/>
    <w:rsid w:val="00E14F8F"/>
    <w:rsid w:val="00E1543D"/>
    <w:rsid w:val="00E154F4"/>
    <w:rsid w:val="00E17FA2"/>
    <w:rsid w:val="00E20D4E"/>
    <w:rsid w:val="00E22330"/>
    <w:rsid w:val="00E231AE"/>
    <w:rsid w:val="00E2584F"/>
    <w:rsid w:val="00E25AEF"/>
    <w:rsid w:val="00E27D50"/>
    <w:rsid w:val="00E27DD2"/>
    <w:rsid w:val="00E30B5A"/>
    <w:rsid w:val="00E3123D"/>
    <w:rsid w:val="00E31461"/>
    <w:rsid w:val="00E31D43"/>
    <w:rsid w:val="00E32608"/>
    <w:rsid w:val="00E34188"/>
    <w:rsid w:val="00E34B6E"/>
    <w:rsid w:val="00E353C8"/>
    <w:rsid w:val="00E35559"/>
    <w:rsid w:val="00E371D1"/>
    <w:rsid w:val="00E3723A"/>
    <w:rsid w:val="00E376CA"/>
    <w:rsid w:val="00E37860"/>
    <w:rsid w:val="00E41426"/>
    <w:rsid w:val="00E42315"/>
    <w:rsid w:val="00E44305"/>
    <w:rsid w:val="00E446F1"/>
    <w:rsid w:val="00E46886"/>
    <w:rsid w:val="00E47A10"/>
    <w:rsid w:val="00E47AEF"/>
    <w:rsid w:val="00E47F7A"/>
    <w:rsid w:val="00E51519"/>
    <w:rsid w:val="00E53B75"/>
    <w:rsid w:val="00E5400A"/>
    <w:rsid w:val="00E544E8"/>
    <w:rsid w:val="00E54E3B"/>
    <w:rsid w:val="00E56109"/>
    <w:rsid w:val="00E5689D"/>
    <w:rsid w:val="00E57565"/>
    <w:rsid w:val="00E576EF"/>
    <w:rsid w:val="00E609FB"/>
    <w:rsid w:val="00E61003"/>
    <w:rsid w:val="00E63838"/>
    <w:rsid w:val="00E63D05"/>
    <w:rsid w:val="00E64434"/>
    <w:rsid w:val="00E64B80"/>
    <w:rsid w:val="00E652A0"/>
    <w:rsid w:val="00E6582A"/>
    <w:rsid w:val="00E662EA"/>
    <w:rsid w:val="00E67C51"/>
    <w:rsid w:val="00E707F9"/>
    <w:rsid w:val="00E72284"/>
    <w:rsid w:val="00E72EFC"/>
    <w:rsid w:val="00E758EC"/>
    <w:rsid w:val="00E76E65"/>
    <w:rsid w:val="00E773F4"/>
    <w:rsid w:val="00E77F4A"/>
    <w:rsid w:val="00E80840"/>
    <w:rsid w:val="00E80B4C"/>
    <w:rsid w:val="00E8234C"/>
    <w:rsid w:val="00E83AA9"/>
    <w:rsid w:val="00E85928"/>
    <w:rsid w:val="00E87822"/>
    <w:rsid w:val="00E9037C"/>
    <w:rsid w:val="00E90395"/>
    <w:rsid w:val="00E90812"/>
    <w:rsid w:val="00E90E49"/>
    <w:rsid w:val="00E917F9"/>
    <w:rsid w:val="00E9245B"/>
    <w:rsid w:val="00E9291C"/>
    <w:rsid w:val="00E92946"/>
    <w:rsid w:val="00E93117"/>
    <w:rsid w:val="00E93FFE"/>
    <w:rsid w:val="00E94F8A"/>
    <w:rsid w:val="00E952B1"/>
    <w:rsid w:val="00EA0120"/>
    <w:rsid w:val="00EA10D0"/>
    <w:rsid w:val="00EA2E4C"/>
    <w:rsid w:val="00EA3879"/>
    <w:rsid w:val="00EA478D"/>
    <w:rsid w:val="00EA4B16"/>
    <w:rsid w:val="00EA5DBF"/>
    <w:rsid w:val="00EA7839"/>
    <w:rsid w:val="00EA7A41"/>
    <w:rsid w:val="00EA7BCC"/>
    <w:rsid w:val="00EB077B"/>
    <w:rsid w:val="00EB14C4"/>
    <w:rsid w:val="00EB168F"/>
    <w:rsid w:val="00EB1EAA"/>
    <w:rsid w:val="00EB39AA"/>
    <w:rsid w:val="00EB4C70"/>
    <w:rsid w:val="00EB4D80"/>
    <w:rsid w:val="00EB4EA2"/>
    <w:rsid w:val="00EB57E4"/>
    <w:rsid w:val="00EB6F17"/>
    <w:rsid w:val="00EC27C6"/>
    <w:rsid w:val="00EC36AF"/>
    <w:rsid w:val="00EC4207"/>
    <w:rsid w:val="00EC46E3"/>
    <w:rsid w:val="00EC5653"/>
    <w:rsid w:val="00EC5A2B"/>
    <w:rsid w:val="00EC62BA"/>
    <w:rsid w:val="00EC71CE"/>
    <w:rsid w:val="00EC77A7"/>
    <w:rsid w:val="00ED1006"/>
    <w:rsid w:val="00ED5E1D"/>
    <w:rsid w:val="00EE0752"/>
    <w:rsid w:val="00EE29E6"/>
    <w:rsid w:val="00EE374C"/>
    <w:rsid w:val="00EE3FC8"/>
    <w:rsid w:val="00EE59C8"/>
    <w:rsid w:val="00EF025F"/>
    <w:rsid w:val="00EF09B1"/>
    <w:rsid w:val="00EF18FE"/>
    <w:rsid w:val="00EF3668"/>
    <w:rsid w:val="00EF4780"/>
    <w:rsid w:val="00EF4820"/>
    <w:rsid w:val="00EF5787"/>
    <w:rsid w:val="00EF59B8"/>
    <w:rsid w:val="00EF60D0"/>
    <w:rsid w:val="00F00F8D"/>
    <w:rsid w:val="00F02714"/>
    <w:rsid w:val="00F045AA"/>
    <w:rsid w:val="00F0528D"/>
    <w:rsid w:val="00F06C67"/>
    <w:rsid w:val="00F06DFD"/>
    <w:rsid w:val="00F071D1"/>
    <w:rsid w:val="00F07533"/>
    <w:rsid w:val="00F10629"/>
    <w:rsid w:val="00F1189E"/>
    <w:rsid w:val="00F12513"/>
    <w:rsid w:val="00F15FA5"/>
    <w:rsid w:val="00F17092"/>
    <w:rsid w:val="00F204A3"/>
    <w:rsid w:val="00F209B7"/>
    <w:rsid w:val="00F20C76"/>
    <w:rsid w:val="00F2136A"/>
    <w:rsid w:val="00F2152A"/>
    <w:rsid w:val="00F2376F"/>
    <w:rsid w:val="00F243D8"/>
    <w:rsid w:val="00F24C49"/>
    <w:rsid w:val="00F25B66"/>
    <w:rsid w:val="00F26BB4"/>
    <w:rsid w:val="00F30828"/>
    <w:rsid w:val="00F313D6"/>
    <w:rsid w:val="00F32F2E"/>
    <w:rsid w:val="00F33B9D"/>
    <w:rsid w:val="00F35EF1"/>
    <w:rsid w:val="00F36427"/>
    <w:rsid w:val="00F37E63"/>
    <w:rsid w:val="00F40146"/>
    <w:rsid w:val="00F40F0C"/>
    <w:rsid w:val="00F410FC"/>
    <w:rsid w:val="00F41D9F"/>
    <w:rsid w:val="00F4766C"/>
    <w:rsid w:val="00F47B0E"/>
    <w:rsid w:val="00F5060E"/>
    <w:rsid w:val="00F507D1"/>
    <w:rsid w:val="00F519CE"/>
    <w:rsid w:val="00F51ADA"/>
    <w:rsid w:val="00F535E4"/>
    <w:rsid w:val="00F54617"/>
    <w:rsid w:val="00F57C72"/>
    <w:rsid w:val="00F607C5"/>
    <w:rsid w:val="00F60A6E"/>
    <w:rsid w:val="00F60DEA"/>
    <w:rsid w:val="00F61E79"/>
    <w:rsid w:val="00F62344"/>
    <w:rsid w:val="00F6302A"/>
    <w:rsid w:val="00F64C2B"/>
    <w:rsid w:val="00F651BE"/>
    <w:rsid w:val="00F66B9F"/>
    <w:rsid w:val="00F66BCF"/>
    <w:rsid w:val="00F67D50"/>
    <w:rsid w:val="00F67F53"/>
    <w:rsid w:val="00F703BE"/>
    <w:rsid w:val="00F704CF"/>
    <w:rsid w:val="00F706CA"/>
    <w:rsid w:val="00F71F69"/>
    <w:rsid w:val="00F72B72"/>
    <w:rsid w:val="00F730ED"/>
    <w:rsid w:val="00F73190"/>
    <w:rsid w:val="00F748DE"/>
    <w:rsid w:val="00F74BB9"/>
    <w:rsid w:val="00F74FDE"/>
    <w:rsid w:val="00F75582"/>
    <w:rsid w:val="00F76EFA"/>
    <w:rsid w:val="00F771EE"/>
    <w:rsid w:val="00F77D4E"/>
    <w:rsid w:val="00F804BE"/>
    <w:rsid w:val="00F817CE"/>
    <w:rsid w:val="00F8276C"/>
    <w:rsid w:val="00F82CD2"/>
    <w:rsid w:val="00F83179"/>
    <w:rsid w:val="00F83FEE"/>
    <w:rsid w:val="00F8456C"/>
    <w:rsid w:val="00F859D8"/>
    <w:rsid w:val="00F861B5"/>
    <w:rsid w:val="00F868F5"/>
    <w:rsid w:val="00F9056A"/>
    <w:rsid w:val="00F90F8D"/>
    <w:rsid w:val="00F92782"/>
    <w:rsid w:val="00F93AA9"/>
    <w:rsid w:val="00F95ECD"/>
    <w:rsid w:val="00F96464"/>
    <w:rsid w:val="00F96985"/>
    <w:rsid w:val="00F96DDF"/>
    <w:rsid w:val="00F97127"/>
    <w:rsid w:val="00F97838"/>
    <w:rsid w:val="00FA03E4"/>
    <w:rsid w:val="00FA0532"/>
    <w:rsid w:val="00FA2BB3"/>
    <w:rsid w:val="00FA3BB7"/>
    <w:rsid w:val="00FA5908"/>
    <w:rsid w:val="00FA6E88"/>
    <w:rsid w:val="00FA75EC"/>
    <w:rsid w:val="00FB1696"/>
    <w:rsid w:val="00FB29E7"/>
    <w:rsid w:val="00FB4C80"/>
    <w:rsid w:val="00FB6805"/>
    <w:rsid w:val="00FB6A6A"/>
    <w:rsid w:val="00FB715C"/>
    <w:rsid w:val="00FB7BC8"/>
    <w:rsid w:val="00FC247A"/>
    <w:rsid w:val="00FC58B2"/>
    <w:rsid w:val="00FC7429"/>
    <w:rsid w:val="00FC7F31"/>
    <w:rsid w:val="00FD07F6"/>
    <w:rsid w:val="00FD1BAB"/>
    <w:rsid w:val="00FD1EC8"/>
    <w:rsid w:val="00FD2187"/>
    <w:rsid w:val="00FD47ED"/>
    <w:rsid w:val="00FD4907"/>
    <w:rsid w:val="00FD5337"/>
    <w:rsid w:val="00FD74DB"/>
    <w:rsid w:val="00FD7660"/>
    <w:rsid w:val="00FE0599"/>
    <w:rsid w:val="00FE0655"/>
    <w:rsid w:val="00FE2365"/>
    <w:rsid w:val="00FE319F"/>
    <w:rsid w:val="00FE37D7"/>
    <w:rsid w:val="00FE4C7B"/>
    <w:rsid w:val="00FE4F18"/>
    <w:rsid w:val="00FE658D"/>
    <w:rsid w:val="00FE7336"/>
    <w:rsid w:val="00FE787C"/>
    <w:rsid w:val="00FF0E03"/>
    <w:rsid w:val="00FF185F"/>
    <w:rsid w:val="00FF1C83"/>
    <w:rsid w:val="00FF4156"/>
    <w:rsid w:val="00FF45A5"/>
    <w:rsid w:val="00FF4D21"/>
    <w:rsid w:val="00FF5C91"/>
    <w:rsid w:val="00FF7A39"/>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18A2"/>
    <w:rPr>
      <w:rFonts w:ascii="Calibri" w:hAnsi="Calibri" w:cs="Arial"/>
      <w:sz w:val="22"/>
      <w:szCs w:val="22"/>
      <w:lang w:val="en-GB"/>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style>
  <w:style w:type="paragraph" w:styleId="Heading7">
    <w:name w:val="heading 7"/>
    <w:basedOn w:val="Normal"/>
    <w:next w:val="Normal"/>
    <w:qFormat/>
    <w:rsid w:val="002611E7"/>
    <w:pPr>
      <w:keepNext/>
      <w:keepLines/>
      <w:numPr>
        <w:ilvl w:val="6"/>
        <w:numId w:val="1"/>
      </w:numPr>
      <w:spacing w:before="120"/>
      <w:outlineLvl w:val="6"/>
    </w:p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8E18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18A2"/>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ind w:left="454" w:hanging="454"/>
    </w:pPr>
    <w:rPr>
      <w:sz w:val="16"/>
      <w:szCs w:val="16"/>
    </w:rPr>
  </w:style>
  <w:style w:type="paragraph" w:customStyle="1" w:styleId="3GPPHeader">
    <w:name w:val="3GPP_Header"/>
    <w:basedOn w:val="Normal"/>
    <w:qFormat/>
    <w:rsid w:val="002611E7"/>
    <w:pPr>
      <w:tabs>
        <w:tab w:val="left" w:pos="1800"/>
        <w:tab w:val="right" w:pos="9360"/>
      </w:tabs>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link w:val="TALChar"/>
    <w:rsid w:val="002611E7"/>
    <w:pPr>
      <w:keepNext/>
      <w:keepLines/>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pPr>
    <w:rPr>
      <w:rFonts w:eastAsia="SimSun"/>
      <w:kern w:val="2"/>
      <w:sz w:val="24"/>
      <w:szCs w:val="24"/>
    </w:rPr>
  </w:style>
  <w:style w:type="paragraph" w:customStyle="1" w:styleId="bullet2">
    <w:name w:val="bullet2"/>
    <w:basedOn w:val="Normal"/>
    <w:link w:val="bullet2Char"/>
    <w:qFormat/>
    <w:rsid w:val="00D641A6"/>
    <w:pPr>
      <w:numPr>
        <w:ilvl w:val="1"/>
        <w:numId w:val="11"/>
      </w:numPr>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pPr>
    <w:rPr>
      <w:rFonts w:ascii="Times" w:eastAsia="Batang" w:hAnsi="Times"/>
      <w:szCs w:val="24"/>
    </w:rPr>
  </w:style>
  <w:style w:type="paragraph" w:customStyle="1" w:styleId="text">
    <w:name w:val="text"/>
    <w:basedOn w:val="Normal"/>
    <w:link w:val="textChar"/>
    <w:qFormat/>
    <w:rsid w:val="00D641A6"/>
    <w:pPr>
      <w:widowControl w:val="0"/>
      <w:spacing w:after="240"/>
    </w:pPr>
    <w:rPr>
      <w:rFonts w:eastAsia="SimSun"/>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LChar">
    <w:name w:val="TAL Char"/>
    <w:basedOn w:val="DefaultParagraphFont"/>
    <w:link w:val="TAL"/>
    <w:rsid w:val="000520D8"/>
    <w:rPr>
      <w:rFonts w:ascii="Times New Roman" w:hAnsi="Times New Roman"/>
      <w:sz w:val="18"/>
      <w:lang w:val="en-GB"/>
    </w:rPr>
  </w:style>
  <w:style w:type="character" w:customStyle="1" w:styleId="NOChar">
    <w:name w:val="NO Char"/>
    <w:link w:val="NO"/>
    <w:locked/>
    <w:rsid w:val="00A269FD"/>
    <w:rPr>
      <w:lang w:val="en-GB"/>
    </w:rPr>
  </w:style>
  <w:style w:type="paragraph" w:customStyle="1" w:styleId="NO">
    <w:name w:val="NO"/>
    <w:basedOn w:val="Normal"/>
    <w:link w:val="NOChar"/>
    <w:rsid w:val="00A269FD"/>
    <w:pPr>
      <w:keepLines/>
      <w:spacing w:after="180"/>
      <w:ind w:left="1135" w:hanging="851"/>
    </w:pPr>
    <w:rPr>
      <w:rFonts w:ascii="CG Times (WN)" w:hAnsi="CG Times (W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84992">
      <w:bodyDiv w:val="1"/>
      <w:marLeft w:val="0"/>
      <w:marRight w:val="0"/>
      <w:marTop w:val="0"/>
      <w:marBottom w:val="0"/>
      <w:divBdr>
        <w:top w:val="none" w:sz="0" w:space="0" w:color="auto"/>
        <w:left w:val="none" w:sz="0" w:space="0" w:color="auto"/>
        <w:bottom w:val="none" w:sz="0" w:space="0" w:color="auto"/>
        <w:right w:val="none" w:sz="0" w:space="0" w:color="auto"/>
      </w:divBdr>
      <w:divsChild>
        <w:div w:id="1867253941">
          <w:marLeft w:val="1123"/>
          <w:marRight w:val="0"/>
          <w:marTop w:val="60"/>
          <w:marBottom w:val="0"/>
          <w:divBdr>
            <w:top w:val="none" w:sz="0" w:space="0" w:color="auto"/>
            <w:left w:val="none" w:sz="0" w:space="0" w:color="auto"/>
            <w:bottom w:val="none" w:sz="0" w:space="0" w:color="auto"/>
            <w:right w:val="none" w:sz="0" w:space="0" w:color="auto"/>
          </w:divBdr>
        </w:div>
      </w:divsChild>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24399228">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156465406">
      <w:bodyDiv w:val="1"/>
      <w:marLeft w:val="0"/>
      <w:marRight w:val="0"/>
      <w:marTop w:val="0"/>
      <w:marBottom w:val="0"/>
      <w:divBdr>
        <w:top w:val="none" w:sz="0" w:space="0" w:color="auto"/>
        <w:left w:val="none" w:sz="0" w:space="0" w:color="auto"/>
        <w:bottom w:val="none" w:sz="0" w:space="0" w:color="auto"/>
        <w:right w:val="none" w:sz="0" w:space="0" w:color="auto"/>
      </w:divBdr>
    </w:div>
    <w:div w:id="187718459">
      <w:bodyDiv w:val="1"/>
      <w:marLeft w:val="0"/>
      <w:marRight w:val="0"/>
      <w:marTop w:val="0"/>
      <w:marBottom w:val="0"/>
      <w:divBdr>
        <w:top w:val="none" w:sz="0" w:space="0" w:color="auto"/>
        <w:left w:val="none" w:sz="0" w:space="0" w:color="auto"/>
        <w:bottom w:val="none" w:sz="0" w:space="0" w:color="auto"/>
        <w:right w:val="none" w:sz="0" w:space="0" w:color="auto"/>
      </w:divBdr>
    </w:div>
    <w:div w:id="279192460">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8309976">
      <w:bodyDiv w:val="1"/>
      <w:marLeft w:val="0"/>
      <w:marRight w:val="0"/>
      <w:marTop w:val="0"/>
      <w:marBottom w:val="0"/>
      <w:divBdr>
        <w:top w:val="none" w:sz="0" w:space="0" w:color="auto"/>
        <w:left w:val="none" w:sz="0" w:space="0" w:color="auto"/>
        <w:bottom w:val="none" w:sz="0" w:space="0" w:color="auto"/>
        <w:right w:val="none" w:sz="0" w:space="0" w:color="auto"/>
      </w:divBdr>
      <w:divsChild>
        <w:div w:id="1058672731">
          <w:marLeft w:val="547"/>
          <w:marRight w:val="0"/>
          <w:marTop w:val="60"/>
          <w:marBottom w:val="0"/>
          <w:divBdr>
            <w:top w:val="none" w:sz="0" w:space="0" w:color="auto"/>
            <w:left w:val="none" w:sz="0" w:space="0" w:color="auto"/>
            <w:bottom w:val="none" w:sz="0" w:space="0" w:color="auto"/>
            <w:right w:val="none" w:sz="0" w:space="0" w:color="auto"/>
          </w:divBdr>
        </w:div>
      </w:divsChild>
    </w:div>
    <w:div w:id="349646690">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63294181">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49620135">
      <w:bodyDiv w:val="1"/>
      <w:marLeft w:val="0"/>
      <w:marRight w:val="0"/>
      <w:marTop w:val="0"/>
      <w:marBottom w:val="0"/>
      <w:divBdr>
        <w:top w:val="none" w:sz="0" w:space="0" w:color="auto"/>
        <w:left w:val="none" w:sz="0" w:space="0" w:color="auto"/>
        <w:bottom w:val="none" w:sz="0" w:space="0" w:color="auto"/>
        <w:right w:val="none" w:sz="0" w:space="0" w:color="auto"/>
      </w:divBdr>
    </w:div>
    <w:div w:id="950816216">
      <w:bodyDiv w:val="1"/>
      <w:marLeft w:val="0"/>
      <w:marRight w:val="0"/>
      <w:marTop w:val="0"/>
      <w:marBottom w:val="0"/>
      <w:divBdr>
        <w:top w:val="none" w:sz="0" w:space="0" w:color="auto"/>
        <w:left w:val="none" w:sz="0" w:space="0" w:color="auto"/>
        <w:bottom w:val="none" w:sz="0" w:space="0" w:color="auto"/>
        <w:right w:val="none" w:sz="0" w:space="0" w:color="auto"/>
      </w:divBdr>
    </w:div>
    <w:div w:id="1065374428">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198153227">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42329720">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07852329">
      <w:bodyDiv w:val="1"/>
      <w:marLeft w:val="0"/>
      <w:marRight w:val="0"/>
      <w:marTop w:val="0"/>
      <w:marBottom w:val="0"/>
      <w:divBdr>
        <w:top w:val="none" w:sz="0" w:space="0" w:color="auto"/>
        <w:left w:val="none" w:sz="0" w:space="0" w:color="auto"/>
        <w:bottom w:val="none" w:sz="0" w:space="0" w:color="auto"/>
        <w:right w:val="none" w:sz="0" w:space="0" w:color="auto"/>
      </w:divBdr>
      <w:divsChild>
        <w:div w:id="2133286126">
          <w:marLeft w:val="1123"/>
          <w:marRight w:val="0"/>
          <w:marTop w:val="60"/>
          <w:marBottom w:val="0"/>
          <w:divBdr>
            <w:top w:val="none" w:sz="0" w:space="0" w:color="auto"/>
            <w:left w:val="none" w:sz="0" w:space="0" w:color="auto"/>
            <w:bottom w:val="none" w:sz="0" w:space="0" w:color="auto"/>
            <w:right w:val="none" w:sz="0" w:space="0" w:color="auto"/>
          </w:divBdr>
        </w:div>
        <w:div w:id="1888250581">
          <w:marLeft w:val="1123"/>
          <w:marRight w:val="0"/>
          <w:marTop w:val="60"/>
          <w:marBottom w:val="0"/>
          <w:divBdr>
            <w:top w:val="none" w:sz="0" w:space="0" w:color="auto"/>
            <w:left w:val="none" w:sz="0" w:space="0" w:color="auto"/>
            <w:bottom w:val="none" w:sz="0" w:space="0" w:color="auto"/>
            <w:right w:val="none" w:sz="0" w:space="0" w:color="auto"/>
          </w:divBdr>
        </w:div>
        <w:div w:id="1725563266">
          <w:marLeft w:val="1123"/>
          <w:marRight w:val="0"/>
          <w:marTop w:val="60"/>
          <w:marBottom w:val="0"/>
          <w:divBdr>
            <w:top w:val="none" w:sz="0" w:space="0" w:color="auto"/>
            <w:left w:val="none" w:sz="0" w:space="0" w:color="auto"/>
            <w:bottom w:val="none" w:sz="0" w:space="0" w:color="auto"/>
            <w:right w:val="none" w:sz="0" w:space="0" w:color="auto"/>
          </w:divBdr>
        </w:div>
        <w:div w:id="594481112">
          <w:marLeft w:val="1123"/>
          <w:marRight w:val="0"/>
          <w:marTop w:val="60"/>
          <w:marBottom w:val="0"/>
          <w:divBdr>
            <w:top w:val="none" w:sz="0" w:space="0" w:color="auto"/>
            <w:left w:val="none" w:sz="0" w:space="0" w:color="auto"/>
            <w:bottom w:val="none" w:sz="0" w:space="0" w:color="auto"/>
            <w:right w:val="none" w:sz="0" w:space="0" w:color="auto"/>
          </w:divBdr>
        </w:div>
      </w:divsChild>
    </w:div>
    <w:div w:id="1324970456">
      <w:bodyDiv w:val="1"/>
      <w:marLeft w:val="0"/>
      <w:marRight w:val="0"/>
      <w:marTop w:val="0"/>
      <w:marBottom w:val="0"/>
      <w:divBdr>
        <w:top w:val="none" w:sz="0" w:space="0" w:color="auto"/>
        <w:left w:val="none" w:sz="0" w:space="0" w:color="auto"/>
        <w:bottom w:val="none" w:sz="0" w:space="0" w:color="auto"/>
        <w:right w:val="none" w:sz="0" w:space="0" w:color="auto"/>
      </w:divBdr>
    </w:div>
    <w:div w:id="1327442837">
      <w:bodyDiv w:val="1"/>
      <w:marLeft w:val="0"/>
      <w:marRight w:val="0"/>
      <w:marTop w:val="0"/>
      <w:marBottom w:val="0"/>
      <w:divBdr>
        <w:top w:val="none" w:sz="0" w:space="0" w:color="auto"/>
        <w:left w:val="none" w:sz="0" w:space="0" w:color="auto"/>
        <w:bottom w:val="none" w:sz="0" w:space="0" w:color="auto"/>
        <w:right w:val="none" w:sz="0" w:space="0" w:color="auto"/>
      </w:divBdr>
    </w:div>
    <w:div w:id="1495104404">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561089935">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13403177">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3D616-E5DD-4049-9630-A90D21583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1361</Words>
  <Characters>7760</Characters>
  <Application>Microsoft Office Word</Application>
  <DocSecurity>0</DocSecurity>
  <Lines>64</Lines>
  <Paragraphs>18</Paragraphs>
  <ScaleCrop>false</ScaleCrop>
  <Company/>
  <LinksUpToDate>false</LinksUpToDate>
  <CharactersWithSpaces>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2018-09-29T02:11:00Z</dcterms:created>
  <dcterms:modified xsi:type="dcterms:W3CDTF">2018-10-08T01:15:00Z</dcterms:modified>
</cp:coreProperties>
</file>